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ptos" w:cs="Aptos" w:hAnsi="Aptos" w:eastAsia="Aptos"/>
          <w:b w:val="1"/>
          <w:bCs w:val="1"/>
          <w:sz w:val="32"/>
          <w:szCs w:val="32"/>
        </w:rPr>
      </w:pPr>
      <w:r>
        <w:rPr>
          <w:rFonts w:ascii="Aptos" w:cs="Aptos" w:hAnsi="Aptos" w:eastAsia="Aptos"/>
          <w:b w:val="1"/>
          <w:bCs w:val="1"/>
          <w:sz w:val="32"/>
          <w:szCs w:val="32"/>
          <w:rtl w:val="0"/>
          <w:lang w:val="en-US"/>
        </w:rPr>
        <w:t>Registration and Induction Belford Woodland Volunteers</w:t>
      </w:r>
    </w:p>
    <w:p>
      <w:pPr>
        <w:pStyle w:val="Body"/>
        <w:spacing w:after="120"/>
        <w:rPr>
          <w:sz w:val="24"/>
          <w:szCs w:val="24"/>
        </w:rPr>
      </w:pPr>
      <w:r>
        <w:rPr>
          <w:sz w:val="24"/>
          <w:szCs w:val="24"/>
          <w:rtl w:val="0"/>
          <w:lang w:val="en-US"/>
        </w:rPr>
        <w:t xml:space="preserve">Welcome to the </w:t>
      </w:r>
      <w:r>
        <w:rPr>
          <w:rFonts w:ascii="Aptos" w:cs="Aptos" w:hAnsi="Aptos" w:eastAsia="Aptos"/>
          <w:b w:val="1"/>
          <w:bCs w:val="1"/>
          <w:sz w:val="24"/>
          <w:szCs w:val="24"/>
          <w:rtl w:val="0"/>
          <w:lang w:val="nl-NL"/>
        </w:rPr>
        <w:t>Belford Woodland Volunteer Group</w:t>
      </w:r>
      <w:r>
        <w:rPr>
          <w:sz w:val="24"/>
          <w:szCs w:val="24"/>
          <w:rtl w:val="0"/>
        </w:rPr>
        <w:t>.</w:t>
      </w:r>
    </w:p>
    <w:p>
      <w:pPr>
        <w:pStyle w:val="Body"/>
        <w:spacing w:after="120"/>
        <w:rPr>
          <w:outline w:val="0"/>
          <w:color w:val="000000"/>
          <w:sz w:val="24"/>
          <w:szCs w:val="24"/>
          <w:u w:color="000000"/>
          <w14:textFill>
            <w14:solidFill>
              <w14:srgbClr w14:val="000000"/>
            </w14:solidFill>
          </w14:textFill>
        </w:rPr>
      </w:pPr>
      <w:r>
        <w:rPr>
          <w:sz w:val="24"/>
          <w:szCs w:val="24"/>
          <w:rtl w:val="0"/>
          <w:lang w:val="en-US"/>
        </w:rPr>
        <w:t xml:space="preserve">Our purpose is to maintain and enhance the small, public woodland areas either side of the entrance to Croft Field and to enjoy volunteering, outdoors, in a green space. The Woodland Volunteers are members of the </w:t>
      </w:r>
      <w:r>
        <w:rPr>
          <w:rFonts w:ascii="Aptos" w:cs="Aptos" w:hAnsi="Aptos" w:eastAsia="Aptos"/>
          <w:b w:val="1"/>
          <w:bCs w:val="1"/>
          <w:sz w:val="24"/>
          <w:szCs w:val="24"/>
          <w:rtl w:val="0"/>
          <w:lang w:val="en-US"/>
        </w:rPr>
        <w:t>Belford Community Group CIO</w:t>
      </w:r>
      <w:r>
        <w:rPr>
          <w:sz w:val="24"/>
          <w:szCs w:val="24"/>
          <w:rtl w:val="0"/>
          <w:lang w:val="en-US"/>
        </w:rPr>
        <w:t xml:space="preserve">, a registered charity that supports a variety of community focused activities, including environmental work, around Belford. The Belford Woodlands are on land owned by </w:t>
      </w:r>
      <w:r>
        <w:rPr>
          <w:rFonts w:ascii="Aptos" w:cs="Aptos" w:hAnsi="Aptos" w:eastAsia="Aptos"/>
          <w:b w:val="1"/>
          <w:bCs w:val="1"/>
          <w:sz w:val="24"/>
          <w:szCs w:val="24"/>
          <w:rtl w:val="0"/>
          <w:lang w:val="en-US"/>
        </w:rPr>
        <w:t>Northumberland County Council</w:t>
      </w:r>
      <w:r>
        <w:rPr>
          <w:sz w:val="24"/>
          <w:szCs w:val="24"/>
          <w:rtl w:val="0"/>
          <w:lang w:val="en-US"/>
        </w:rPr>
        <w:t xml:space="preserve"> and are managed by their </w:t>
      </w:r>
      <w:r>
        <w:rPr>
          <w:rFonts w:ascii="Aptos" w:cs="Aptos" w:hAnsi="Aptos" w:eastAsia="Aptos"/>
          <w:b w:val="1"/>
          <w:bCs w:val="1"/>
          <w:sz w:val="24"/>
          <w:szCs w:val="24"/>
          <w:rtl w:val="0"/>
        </w:rPr>
        <w:t>Green Spaces Team</w:t>
      </w:r>
      <w:r>
        <w:rPr>
          <w:sz w:val="24"/>
          <w:szCs w:val="24"/>
          <w:rtl w:val="0"/>
          <w:lang w:val="en-US"/>
        </w:rPr>
        <w:t xml:space="preserve"> who have responsibility for the oversight of all volunteer groups working on their land</w:t>
      </w:r>
      <w:r>
        <w:rPr>
          <w:outline w:val="0"/>
          <w:color w:val="000000"/>
          <w:sz w:val="24"/>
          <w:szCs w:val="24"/>
          <w:u w:color="000000"/>
          <w:rtl w:val="0"/>
          <w:lang w:val="en-US"/>
          <w14:textFill>
            <w14:solidFill>
              <w14:srgbClr w14:val="000000"/>
            </w14:solidFill>
          </w14:textFill>
        </w:rPr>
        <w:t xml:space="preserve"> and look after the mature trees and the larger grassed areas.</w:t>
      </w:r>
    </w:p>
    <w:p>
      <w:pPr>
        <w:pStyle w:val="Body"/>
        <w:spacing w:after="120"/>
        <w:rPr>
          <w:sz w:val="24"/>
          <w:szCs w:val="24"/>
        </w:rPr>
      </w:pPr>
      <w:r>
        <w:rPr>
          <w:sz w:val="24"/>
          <w:szCs w:val="24"/>
          <w:rtl w:val="0"/>
          <w:lang w:val="en-US"/>
        </w:rPr>
        <w:t xml:space="preserve">What we do is like gardening at home, but in a larger garden, that is a public space and may have more people around. As part of this </w:t>
      </w:r>
      <w:r>
        <w:rPr>
          <w:rFonts w:ascii="Aptos" w:cs="Aptos" w:hAnsi="Aptos" w:eastAsia="Aptos"/>
          <w:b w:val="1"/>
          <w:bCs w:val="1"/>
          <w:sz w:val="24"/>
          <w:szCs w:val="24"/>
          <w:rtl w:val="0"/>
          <w:lang w:val="fr-FR"/>
        </w:rPr>
        <w:t>Induction</w:t>
      </w:r>
      <w:r>
        <w:rPr>
          <w:sz w:val="24"/>
          <w:szCs w:val="24"/>
          <w:rtl w:val="0"/>
          <w:lang w:val="en-US"/>
        </w:rPr>
        <w:t xml:space="preserve"> you will be shown around the two woodlands, one known as the </w:t>
      </w:r>
      <w:r>
        <w:rPr>
          <w:rFonts w:ascii="Aptos" w:cs="Aptos" w:hAnsi="Aptos" w:eastAsia="Aptos"/>
          <w:b w:val="1"/>
          <w:bCs w:val="1"/>
          <w:sz w:val="24"/>
          <w:szCs w:val="24"/>
          <w:rtl w:val="0"/>
          <w:lang w:val="en-US"/>
        </w:rPr>
        <w:t>Community Woodland</w:t>
      </w:r>
      <w:r>
        <w:rPr>
          <w:sz w:val="24"/>
          <w:szCs w:val="24"/>
          <w:rtl w:val="0"/>
          <w:lang w:val="en-US"/>
        </w:rPr>
        <w:t xml:space="preserve"> and the other the</w:t>
      </w:r>
      <w:r>
        <w:rPr>
          <w:rFonts w:ascii="Aptos" w:cs="Aptos" w:hAnsi="Aptos" w:eastAsia="Aptos"/>
          <w:b w:val="1"/>
          <w:bCs w:val="1"/>
          <w:sz w:val="24"/>
          <w:szCs w:val="24"/>
          <w:rtl w:val="0"/>
        </w:rPr>
        <w:t xml:space="preserve"> Jubilee Woodland</w:t>
      </w:r>
      <w:r>
        <w:rPr>
          <w:sz w:val="24"/>
          <w:szCs w:val="24"/>
          <w:rtl w:val="0"/>
          <w:lang w:val="en-US"/>
        </w:rPr>
        <w:t>. You will be told about the various ways we manage the different areas in the woodlands and our Management Plan. We have two volunteer coordinators, one for the Gardening and another for the Administration tasks.</w:t>
      </w:r>
    </w:p>
    <w:p>
      <w:pPr>
        <w:pStyle w:val="Body"/>
        <w:spacing w:after="120"/>
        <w:rPr>
          <w:sz w:val="24"/>
          <w:szCs w:val="24"/>
        </w:rPr>
      </w:pPr>
      <w:r>
        <w:rPr>
          <w:rFonts w:ascii="Aptos" w:cs="Aptos" w:hAnsi="Aptos" w:eastAsia="Aptos"/>
          <w:b w:val="1"/>
          <w:bCs w:val="1"/>
          <w:sz w:val="24"/>
          <w:szCs w:val="24"/>
          <w:rtl w:val="0"/>
          <w:lang w:val="en-US"/>
        </w:rPr>
        <w:t>Safety is very important to us all</w:t>
      </w:r>
      <w:r>
        <w:rPr>
          <w:sz w:val="24"/>
          <w:szCs w:val="24"/>
          <w:rtl w:val="0"/>
          <w:lang w:val="en-US"/>
        </w:rPr>
        <w:t xml:space="preserve"> and it is important that you:</w:t>
      </w:r>
    </w:p>
    <w:p>
      <w:pPr>
        <w:pStyle w:val="List Paragraph"/>
        <w:numPr>
          <w:ilvl w:val="0"/>
          <w:numId w:val="2"/>
        </w:numPr>
        <w:bidi w:val="0"/>
        <w:spacing w:after="120"/>
        <w:ind w:right="0"/>
        <w:jc w:val="left"/>
        <w:rPr>
          <w:sz w:val="24"/>
          <w:szCs w:val="24"/>
          <w:rtl w:val="0"/>
          <w:lang w:val="en-US"/>
        </w:rPr>
      </w:pPr>
      <w:r>
        <w:rPr>
          <w:sz w:val="24"/>
          <w:szCs w:val="24"/>
          <w:rtl w:val="0"/>
          <w:lang w:val="en-US"/>
        </w:rPr>
        <w:t>Always Work safely.</w:t>
      </w:r>
    </w:p>
    <w:p>
      <w:pPr>
        <w:pStyle w:val="List Paragraph"/>
        <w:numPr>
          <w:ilvl w:val="0"/>
          <w:numId w:val="2"/>
        </w:numPr>
        <w:bidi w:val="0"/>
        <w:spacing w:after="120"/>
        <w:ind w:right="0"/>
        <w:jc w:val="left"/>
        <w:rPr>
          <w:sz w:val="24"/>
          <w:szCs w:val="24"/>
          <w:rtl w:val="0"/>
          <w:lang w:val="en-US"/>
        </w:rPr>
      </w:pPr>
      <w:r>
        <w:rPr>
          <w:sz w:val="24"/>
          <w:szCs w:val="24"/>
          <w:rtl w:val="0"/>
          <w:lang w:val="en-US"/>
        </w:rPr>
        <w:t>Watch out for others around you.</w:t>
      </w:r>
    </w:p>
    <w:p>
      <w:pPr>
        <w:pStyle w:val="List Paragraph"/>
        <w:numPr>
          <w:ilvl w:val="0"/>
          <w:numId w:val="2"/>
        </w:numPr>
        <w:bidi w:val="0"/>
        <w:spacing w:after="120"/>
        <w:ind w:right="0"/>
        <w:jc w:val="left"/>
        <w:rPr>
          <w:sz w:val="24"/>
          <w:szCs w:val="24"/>
          <w:rtl w:val="0"/>
          <w:lang w:val="en-US"/>
        </w:rPr>
      </w:pPr>
      <w:r>
        <w:rPr>
          <w:sz w:val="24"/>
          <w:szCs w:val="24"/>
          <w:rtl w:val="0"/>
          <w:lang w:val="en-US"/>
        </w:rPr>
        <w:t>Report any safety concerns to a Coordinator or to a Trustee of the BCG.</w:t>
      </w:r>
    </w:p>
    <w:p>
      <w:pPr>
        <w:pStyle w:val="List Paragraph"/>
        <w:numPr>
          <w:ilvl w:val="0"/>
          <w:numId w:val="2"/>
        </w:numPr>
        <w:bidi w:val="0"/>
        <w:spacing w:after="120"/>
        <w:ind w:right="0"/>
        <w:jc w:val="left"/>
        <w:rPr>
          <w:sz w:val="24"/>
          <w:szCs w:val="24"/>
          <w:rtl w:val="0"/>
          <w:lang w:val="en-US"/>
        </w:rPr>
      </w:pPr>
      <w:r>
        <w:rPr>
          <w:sz w:val="24"/>
          <w:szCs w:val="24"/>
          <w:rtl w:val="0"/>
          <w:lang w:val="en-US"/>
        </w:rPr>
        <w:t>Do not use tools you are not familiar with or if they may be damaged.</w:t>
      </w:r>
    </w:p>
    <w:p>
      <w:pPr>
        <w:pStyle w:val="List Paragraph"/>
        <w:numPr>
          <w:ilvl w:val="0"/>
          <w:numId w:val="2"/>
        </w:numPr>
        <w:bidi w:val="0"/>
        <w:spacing w:after="120"/>
        <w:ind w:right="0"/>
        <w:jc w:val="left"/>
        <w:rPr>
          <w:sz w:val="24"/>
          <w:szCs w:val="24"/>
          <w:rtl w:val="0"/>
          <w:lang w:val="en-US"/>
        </w:rPr>
      </w:pPr>
      <w:r>
        <w:rPr>
          <w:sz w:val="24"/>
          <w:szCs w:val="24"/>
          <w:rtl w:val="0"/>
          <w:lang w:val="en-US"/>
        </w:rPr>
        <w:t>Be aware of your own capabilities and do not take on tasks that could overstretch you.</w:t>
      </w:r>
    </w:p>
    <w:p>
      <w:pPr>
        <w:pStyle w:val="List Paragraph"/>
        <w:numPr>
          <w:ilvl w:val="0"/>
          <w:numId w:val="2"/>
        </w:numPr>
        <w:bidi w:val="0"/>
        <w:spacing w:after="120"/>
        <w:ind w:right="0"/>
        <w:jc w:val="left"/>
        <w:rPr>
          <w:sz w:val="24"/>
          <w:szCs w:val="24"/>
          <w:rtl w:val="0"/>
          <w:lang w:val="en-US"/>
        </w:rPr>
      </w:pPr>
      <w:r>
        <w:rPr>
          <w:sz w:val="24"/>
          <w:szCs w:val="24"/>
          <w:rtl w:val="0"/>
          <w:lang w:val="en-US"/>
        </w:rPr>
        <w:t>Do not rely on other volunteers to take on what are your own responsibilities to work safely within your own level of competence.</w:t>
      </w:r>
    </w:p>
    <w:p>
      <w:pPr>
        <w:pStyle w:val="Body"/>
        <w:spacing w:after="120"/>
        <w:rPr>
          <w:outline w:val="0"/>
          <w:color w:val="000000"/>
          <w:sz w:val="24"/>
          <w:szCs w:val="24"/>
          <w:u w:color="000000"/>
          <w14:textFill>
            <w14:solidFill>
              <w14:srgbClr w14:val="000000"/>
            </w14:solidFill>
          </w14:textFill>
        </w:rPr>
      </w:pPr>
      <w:r>
        <w:rPr>
          <w:outline w:val="0"/>
          <w:color w:val="000000"/>
          <w:sz w:val="24"/>
          <w:szCs w:val="24"/>
          <w:u w:color="000000"/>
          <w:rtl w:val="0"/>
          <w:lang w:val="en-US"/>
          <w14:textFill>
            <w14:solidFill>
              <w14:srgbClr w14:val="000000"/>
            </w14:solidFill>
          </w14:textFill>
        </w:rPr>
        <w:t xml:space="preserve">Working in these public spaces you must be aware that another volunteer or member of the public could get close to you without notice, could be hit by your tools and could trip over any tools you leave around. You must also watch out for any harmful waste left by people or their dogs and handle it appropriately. </w:t>
      </w:r>
    </w:p>
    <w:p>
      <w:pPr>
        <w:pStyle w:val="Body"/>
        <w:spacing w:after="120"/>
        <w:rPr>
          <w:strike w:val="1"/>
          <w:dstrike w:val="0"/>
          <w:outline w:val="0"/>
          <w:color w:val="ff0000"/>
          <w:sz w:val="24"/>
          <w:szCs w:val="24"/>
          <w:u w:color="ff0000"/>
          <w14:textFill>
            <w14:solidFill>
              <w14:srgbClr w14:val="FF0000"/>
            </w14:solidFill>
          </w14:textFill>
        </w:rPr>
      </w:pPr>
      <w:r>
        <w:rPr>
          <w:sz w:val="24"/>
          <w:szCs w:val="24"/>
          <w:rtl w:val="0"/>
          <w:lang w:val="en-US"/>
        </w:rPr>
        <w:t xml:space="preserve">We have a </w:t>
      </w:r>
      <w:r>
        <w:rPr>
          <w:rFonts w:ascii="Aptos" w:cs="Aptos" w:hAnsi="Aptos" w:eastAsia="Aptos"/>
          <w:b w:val="1"/>
          <w:bCs w:val="1"/>
          <w:sz w:val="24"/>
          <w:szCs w:val="24"/>
          <w:rtl w:val="0"/>
        </w:rPr>
        <w:t>General</w:t>
      </w:r>
      <w:r>
        <w:rPr>
          <w:sz w:val="24"/>
          <w:szCs w:val="24"/>
          <w:rtl w:val="0"/>
        </w:rPr>
        <w:t xml:space="preserve"> </w:t>
      </w:r>
      <w:r>
        <w:rPr>
          <w:rFonts w:ascii="Aptos" w:cs="Aptos" w:hAnsi="Aptos" w:eastAsia="Aptos"/>
          <w:b w:val="1"/>
          <w:bCs w:val="1"/>
          <w:sz w:val="24"/>
          <w:szCs w:val="24"/>
          <w:rtl w:val="0"/>
          <w:lang w:val="en-US"/>
        </w:rPr>
        <w:t>Risk Assessment</w:t>
      </w:r>
      <w:r>
        <w:rPr>
          <w:sz w:val="24"/>
          <w:szCs w:val="24"/>
          <w:rtl w:val="0"/>
          <w:lang w:val="en-US"/>
        </w:rPr>
        <w:t xml:space="preserve"> for the work we do, and you must read it. You will be trained to use any equipment that is new to you. We have </w:t>
      </w:r>
      <w:r>
        <w:rPr>
          <w:rFonts w:ascii="Aptos" w:cs="Aptos" w:hAnsi="Aptos" w:eastAsia="Aptos"/>
          <w:b w:val="1"/>
          <w:bCs w:val="1"/>
          <w:sz w:val="24"/>
          <w:szCs w:val="24"/>
          <w:rtl w:val="0"/>
          <w:lang w:val="en-US"/>
        </w:rPr>
        <w:t>special Risk Assessments</w:t>
      </w:r>
      <w:r>
        <w:rPr>
          <w:sz w:val="24"/>
          <w:szCs w:val="24"/>
          <w:rtl w:val="0"/>
          <w:lang w:val="en-US"/>
        </w:rPr>
        <w:t xml:space="preserve"> for using powered strimmer</w:t>
      </w:r>
      <w:r>
        <w:rPr>
          <w:sz w:val="24"/>
          <w:szCs w:val="24"/>
          <w:rtl w:val="1"/>
        </w:rPr>
        <w:t>’</w:t>
      </w:r>
      <w:r>
        <w:rPr>
          <w:sz w:val="24"/>
          <w:szCs w:val="24"/>
          <w:rtl w:val="0"/>
          <w:lang w:val="en-US"/>
        </w:rPr>
        <w:t xml:space="preserve">s, for working in or close to the burn and for working at heights and </w:t>
      </w:r>
      <w:r>
        <w:rPr>
          <w:rFonts w:ascii="Aptos" w:cs="Aptos" w:hAnsi="Aptos" w:eastAsia="Aptos"/>
          <w:b w:val="1"/>
          <w:bCs w:val="1"/>
          <w:sz w:val="24"/>
          <w:szCs w:val="24"/>
          <w:rtl w:val="0"/>
          <w:lang w:val="en-US"/>
        </w:rPr>
        <w:t>you must not undertake these tasks</w:t>
      </w:r>
      <w:r>
        <w:rPr>
          <w:sz w:val="24"/>
          <w:szCs w:val="24"/>
          <w:rtl w:val="0"/>
          <w:lang w:val="en-US"/>
        </w:rPr>
        <w:t xml:space="preserve"> without further training. </w:t>
      </w:r>
    </w:p>
    <w:p>
      <w:pPr>
        <w:pStyle w:val="Body"/>
        <w:spacing w:after="120"/>
        <w:rPr>
          <w:sz w:val="24"/>
          <w:szCs w:val="24"/>
        </w:rPr>
      </w:pPr>
      <w:r>
        <w:rPr>
          <w:sz w:val="24"/>
          <w:szCs w:val="24"/>
          <w:rtl w:val="0"/>
          <w:lang w:val="en-US"/>
        </w:rPr>
        <w:t xml:space="preserve">We meet as a group on the </w:t>
      </w:r>
      <w:r>
        <w:rPr>
          <w:rFonts w:ascii="Aptos" w:cs="Aptos" w:hAnsi="Aptos" w:eastAsia="Aptos"/>
          <w:b w:val="1"/>
          <w:bCs w:val="1"/>
          <w:sz w:val="24"/>
          <w:szCs w:val="24"/>
          <w:rtl w:val="0"/>
          <w:lang w:val="en-US"/>
        </w:rPr>
        <w:t>first Saturday of most months from 10:00 to 12:00</w:t>
      </w:r>
      <w:r>
        <w:rPr>
          <w:sz w:val="24"/>
          <w:szCs w:val="24"/>
          <w:rtl w:val="0"/>
          <w:lang w:val="en-US"/>
        </w:rPr>
        <w:t xml:space="preserve">. A planned list of tasks is circulated to volunteers by email a few days before each working party and on the day, you can suggest if there is any particular task that you would like to help with. You do not need to book onto a session but must come </w:t>
      </w:r>
      <w:r>
        <w:rPr>
          <w:rFonts w:ascii="Aptos" w:cs="Aptos" w:hAnsi="Aptos" w:eastAsia="Aptos"/>
          <w:b w:val="1"/>
          <w:bCs w:val="1"/>
          <w:sz w:val="24"/>
          <w:szCs w:val="24"/>
          <w:rtl w:val="0"/>
          <w:lang w:val="en-US"/>
        </w:rPr>
        <w:t>dressed for the weather</w:t>
      </w:r>
      <w:r>
        <w:rPr>
          <w:sz w:val="24"/>
          <w:szCs w:val="24"/>
          <w:rtl w:val="0"/>
          <w:lang w:val="en-US"/>
        </w:rPr>
        <w:t>, with working gloves, stout footwear and any of your own tools that suit the proposed tasks. It is helpful if you can bring some of your own tools, that you are familiar with and are comfortable to use, but we can loan you tools if you need them.</w:t>
      </w:r>
    </w:p>
    <w:p>
      <w:pPr>
        <w:pStyle w:val="Body"/>
        <w:spacing w:after="120"/>
        <w:rPr>
          <w:outline w:val="0"/>
          <w:color w:val="000000"/>
          <w:sz w:val="24"/>
          <w:szCs w:val="24"/>
          <w:u w:color="000000"/>
          <w14:textFill>
            <w14:solidFill>
              <w14:srgbClr w14:val="000000"/>
            </w14:solidFill>
          </w14:textFill>
        </w:rPr>
      </w:pPr>
      <w:r>
        <w:rPr>
          <w:sz w:val="24"/>
          <w:szCs w:val="24"/>
          <w:rtl w:val="0"/>
          <w:lang w:val="en-US"/>
        </w:rPr>
        <w:t xml:space="preserve">We have a </w:t>
      </w:r>
      <w:r>
        <w:rPr>
          <w:rFonts w:ascii="Aptos" w:cs="Aptos" w:hAnsi="Aptos" w:eastAsia="Aptos"/>
          <w:b w:val="1"/>
          <w:bCs w:val="1"/>
          <w:sz w:val="24"/>
          <w:szCs w:val="24"/>
          <w:rtl w:val="0"/>
          <w:lang w:val="en-US"/>
        </w:rPr>
        <w:t>First Aid</w:t>
      </w:r>
      <w:r>
        <w:rPr>
          <w:sz w:val="24"/>
          <w:szCs w:val="24"/>
          <w:rtl w:val="0"/>
          <w:lang w:val="en-US"/>
        </w:rPr>
        <w:t xml:space="preserve"> kit on site and some of our volunteers have First Aid </w:t>
      </w:r>
      <w:r>
        <w:rPr>
          <w:outline w:val="0"/>
          <w:color w:val="000000"/>
          <w:sz w:val="24"/>
          <w:szCs w:val="24"/>
          <w:u w:color="000000"/>
          <w:rtl w:val="0"/>
          <w:lang w:val="pt-PT"/>
          <w14:textFill>
            <w14:solidFill>
              <w14:srgbClr w14:val="000000"/>
            </w14:solidFill>
          </w14:textFill>
        </w:rPr>
        <w:t>Certificates.</w:t>
      </w:r>
    </w:p>
    <w:p>
      <w:pPr>
        <w:pStyle w:val="Body"/>
        <w:spacing w:after="120"/>
        <w:rPr>
          <w:sz w:val="24"/>
          <w:szCs w:val="24"/>
        </w:rPr>
      </w:pPr>
      <w:r>
        <w:rPr>
          <w:sz w:val="24"/>
          <w:szCs w:val="24"/>
          <w:rtl w:val="0"/>
          <w:lang w:val="en-US"/>
        </w:rPr>
        <w:t>There is no obligation to come along every month. There will be a coordinator for the session who will agree on the priorities and the allocation of tasks. Do not take on any task that you are not comfortable with and stop before you wear yourself out. If you decide to leave a session early, please tell the coordinator, so nobody is looking for you later.</w:t>
      </w:r>
    </w:p>
    <w:p>
      <w:pPr>
        <w:pStyle w:val="Body"/>
        <w:spacing w:after="120"/>
        <w:rPr>
          <w:sz w:val="24"/>
          <w:szCs w:val="24"/>
        </w:rPr>
      </w:pPr>
      <w:r>
        <w:rPr>
          <w:sz w:val="24"/>
          <w:szCs w:val="24"/>
          <w:rtl w:val="0"/>
          <w:lang w:val="en-US"/>
        </w:rPr>
        <w:t>Working sessions may be postponed or shortened at short notice if the weather is or is forecast to be unsuitable for the proposed work.</w:t>
      </w:r>
    </w:p>
    <w:p>
      <w:pPr>
        <w:pStyle w:val="Body"/>
        <w:spacing w:after="120"/>
        <w:rPr>
          <w:sz w:val="24"/>
          <w:szCs w:val="24"/>
        </w:rPr>
      </w:pPr>
      <w:r>
        <w:rPr>
          <w:sz w:val="24"/>
          <w:szCs w:val="24"/>
          <w:rtl w:val="0"/>
          <w:lang w:val="en-US"/>
        </w:rPr>
        <w:t xml:space="preserve">Permission must be obtained from all recognisable individuals in </w:t>
      </w:r>
      <w:r>
        <w:rPr>
          <w:rFonts w:ascii="Aptos" w:cs="Aptos" w:hAnsi="Aptos" w:eastAsia="Aptos"/>
          <w:b w:val="1"/>
          <w:bCs w:val="1"/>
          <w:sz w:val="24"/>
          <w:szCs w:val="24"/>
          <w:rtl w:val="0"/>
          <w:lang w:val="en-US"/>
        </w:rPr>
        <w:t>photographs</w:t>
      </w:r>
      <w:r>
        <w:rPr>
          <w:sz w:val="24"/>
          <w:szCs w:val="24"/>
          <w:rtl w:val="0"/>
          <w:lang w:val="en-US"/>
        </w:rPr>
        <w:t xml:space="preserve"> taken in relation to the woodlands before they are published on any social media.</w:t>
      </w:r>
    </w:p>
    <w:p>
      <w:pPr>
        <w:pStyle w:val="Body"/>
        <w:spacing w:after="120"/>
        <w:rPr>
          <w:sz w:val="24"/>
          <w:szCs w:val="24"/>
        </w:rPr>
      </w:pPr>
      <w:r>
        <w:rPr>
          <w:sz w:val="24"/>
          <w:szCs w:val="24"/>
          <w:rtl w:val="0"/>
          <w:lang w:val="en-US"/>
        </w:rPr>
        <w:t xml:space="preserve">If you have any </w:t>
      </w:r>
      <w:r>
        <w:rPr>
          <w:rFonts w:ascii="Aptos" w:cs="Aptos" w:hAnsi="Aptos" w:eastAsia="Aptos"/>
          <w:b w:val="1"/>
          <w:bCs w:val="1"/>
          <w:sz w:val="24"/>
          <w:szCs w:val="24"/>
          <w:rtl w:val="0"/>
          <w:lang w:val="en-US"/>
        </w:rPr>
        <w:t>concerns about anything related to your work</w:t>
      </w:r>
      <w:r>
        <w:rPr>
          <w:sz w:val="24"/>
          <w:szCs w:val="24"/>
          <w:rtl w:val="0"/>
          <w:lang w:val="en-US"/>
        </w:rPr>
        <w:t xml:space="preserve"> with the Woodlands Volunteers, please talk to a coordinator or contact a trustee of the BCG. Copies of our Woodlands Volunteers documents will be emailed to you, including</w:t>
      </w:r>
    </w:p>
    <w:p>
      <w:pPr>
        <w:pStyle w:val="List Paragraph"/>
        <w:numPr>
          <w:ilvl w:val="0"/>
          <w:numId w:val="4"/>
        </w:numPr>
        <w:bidi w:val="0"/>
        <w:spacing w:after="120"/>
        <w:ind w:right="0"/>
        <w:jc w:val="left"/>
        <w:rPr>
          <w:sz w:val="24"/>
          <w:szCs w:val="24"/>
          <w:rtl w:val="0"/>
          <w:lang w:val="en-US"/>
        </w:rPr>
      </w:pPr>
      <w:r>
        <w:rPr>
          <w:sz w:val="24"/>
          <w:szCs w:val="24"/>
          <w:rtl w:val="0"/>
          <w:lang w:val="en-US"/>
        </w:rPr>
        <w:t>Purpose and Procedures</w:t>
      </w:r>
    </w:p>
    <w:p>
      <w:pPr>
        <w:pStyle w:val="List Paragraph"/>
        <w:numPr>
          <w:ilvl w:val="0"/>
          <w:numId w:val="4"/>
        </w:numPr>
        <w:bidi w:val="0"/>
        <w:spacing w:after="120"/>
        <w:ind w:right="0"/>
        <w:jc w:val="left"/>
        <w:rPr>
          <w:sz w:val="24"/>
          <w:szCs w:val="24"/>
          <w:rtl w:val="0"/>
          <w:lang w:val="en-US"/>
        </w:rPr>
      </w:pPr>
      <w:r>
        <w:rPr>
          <w:outline w:val="0"/>
          <w:color w:val="000000"/>
          <w:sz w:val="24"/>
          <w:szCs w:val="24"/>
          <w:u w:color="000000"/>
          <w:rtl w:val="0"/>
          <w:lang w:val="en-US"/>
          <w14:textFill>
            <w14:solidFill>
              <w14:srgbClr w14:val="000000"/>
            </w14:solidFill>
          </w14:textFill>
        </w:rPr>
        <w:t xml:space="preserve">Management Plan  </w:t>
      </w:r>
    </w:p>
    <w:p>
      <w:pPr>
        <w:pStyle w:val="List Paragraph"/>
        <w:numPr>
          <w:ilvl w:val="0"/>
          <w:numId w:val="4"/>
        </w:numPr>
        <w:bidi w:val="0"/>
        <w:spacing w:after="120"/>
        <w:ind w:right="0"/>
        <w:jc w:val="left"/>
        <w:rPr>
          <w:sz w:val="24"/>
          <w:szCs w:val="24"/>
          <w:rtl w:val="0"/>
          <w:lang w:val="en-US"/>
        </w:rPr>
      </w:pPr>
      <w:r>
        <w:rPr>
          <w:sz w:val="24"/>
          <w:szCs w:val="24"/>
          <w:rtl w:val="0"/>
          <w:lang w:val="en-US"/>
        </w:rPr>
        <w:t>General Risk Assessment</w:t>
      </w:r>
    </w:p>
    <w:p>
      <w:pPr>
        <w:pStyle w:val="List Paragraph"/>
        <w:numPr>
          <w:ilvl w:val="0"/>
          <w:numId w:val="4"/>
        </w:numPr>
        <w:bidi w:val="0"/>
        <w:spacing w:after="120"/>
        <w:ind w:right="0"/>
        <w:jc w:val="left"/>
        <w:rPr>
          <w:sz w:val="24"/>
          <w:szCs w:val="24"/>
          <w:rtl w:val="0"/>
          <w:lang w:val="en-US"/>
        </w:rPr>
      </w:pPr>
      <w:r>
        <w:rPr>
          <w:sz w:val="24"/>
          <w:szCs w:val="24"/>
          <w:rtl w:val="0"/>
          <w:lang w:val="en-US"/>
        </w:rPr>
        <w:t>Registration and Induction (this form)</w:t>
      </w:r>
    </w:p>
    <w:p>
      <w:pPr>
        <w:pStyle w:val="Body"/>
        <w:spacing w:after="120"/>
        <w:rPr>
          <w:sz w:val="24"/>
          <w:szCs w:val="24"/>
        </w:rPr>
      </w:pPr>
      <w:r>
        <w:rPr>
          <w:sz w:val="24"/>
          <w:szCs w:val="24"/>
          <w:rtl w:val="0"/>
          <w:lang w:val="en-US"/>
        </w:rPr>
        <w:t>Provided you are working in accordance with our agreed procedures you will have the backing of the Third-Party cover provided by the Belford Community Group insurance policy.</w:t>
      </w:r>
    </w:p>
    <w:p>
      <w:pPr>
        <w:pStyle w:val="Body"/>
        <w:rPr>
          <w:rFonts w:ascii="Aptos" w:cs="Aptos" w:hAnsi="Aptos" w:eastAsia="Aptos"/>
          <w:b w:val="1"/>
          <w:bCs w:val="1"/>
          <w:sz w:val="28"/>
          <w:szCs w:val="28"/>
        </w:rPr>
      </w:pPr>
      <w:r>
        <w:rPr>
          <w:rFonts w:ascii="Aptos" w:cs="Aptos" w:hAnsi="Aptos" w:eastAsia="Aptos"/>
          <w:b w:val="1"/>
          <w:bCs w:val="1"/>
          <w:sz w:val="28"/>
          <w:szCs w:val="28"/>
          <w:rtl w:val="0"/>
          <w:lang w:val="en-US"/>
        </w:rPr>
        <w:t>Registration Details</w:t>
      </w:r>
    </w:p>
    <w:tbl>
      <w:tblPr>
        <w:tblW w:w="1591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1d7"/>
        <w:tblLayout w:type="fixed"/>
      </w:tblPr>
      <w:tblGrid>
        <w:gridCol w:w="2122"/>
        <w:gridCol w:w="4110"/>
        <w:gridCol w:w="2784"/>
        <w:gridCol w:w="6894"/>
      </w:tblGrid>
      <w:tr>
        <w:tblPrEx>
          <w:shd w:val="clear" w:color="auto" w:fill="cad1d7"/>
        </w:tblPrEx>
        <w:trPr>
          <w:trHeight w:val="490" w:hRule="atLeast"/>
        </w:trPr>
        <w:tc>
          <w:tcPr>
            <w:tcW w:type="dxa" w:w="2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jc w:val="center"/>
            </w:pPr>
            <w:r>
              <w:rPr>
                <w:b w:val="1"/>
                <w:bCs w:val="1"/>
                <w:sz w:val="24"/>
                <w:szCs w:val="24"/>
                <w:shd w:val="nil" w:color="auto" w:fill="auto"/>
                <w:rtl w:val="0"/>
                <w:lang w:val="en-US"/>
              </w:rPr>
              <w:t>Name</w:t>
            </w:r>
          </w:p>
        </w:tc>
        <w:tc>
          <w:tcPr>
            <w:tcW w:type="dxa" w:w="6894"/>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894"/>
            <w:tcBorders>
              <w:top w:val="nil"/>
              <w:left w:val="single" w:color="000000" w:sz="4" w:space="0" w:shadow="0" w:frame="0"/>
              <w:bottom w:val="nil"/>
              <w:right w:val="nil"/>
            </w:tcBorders>
            <w:shd w:val="clear" w:color="auto" w:fill="auto"/>
            <w:tcMar>
              <w:top w:type="dxa" w:w="80"/>
              <w:left w:type="dxa" w:w="80"/>
              <w:bottom w:type="dxa" w:w="80"/>
              <w:right w:type="dxa" w:w="80"/>
            </w:tcMar>
            <w:vAlign w:val="top"/>
          </w:tcPr>
          <w:p/>
        </w:tc>
      </w:tr>
      <w:tr>
        <w:tblPrEx>
          <w:shd w:val="clear" w:color="auto" w:fill="cad1d7"/>
        </w:tblPrEx>
        <w:trPr>
          <w:trHeight w:val="870" w:hRule="atLeast"/>
        </w:trPr>
        <w:tc>
          <w:tcPr>
            <w:tcW w:type="dxa" w:w="2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shd w:val="nil" w:color="auto" w:fill="auto"/>
                <w:rtl w:val="0"/>
                <w:lang w:val="en-US"/>
              </w:rPr>
              <w:t>Address</w:t>
            </w:r>
          </w:p>
        </w:tc>
        <w:tc>
          <w:tcPr>
            <w:tcW w:type="dxa" w:w="6894"/>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894"/>
            <w:tcBorders>
              <w:top w:val="nil"/>
              <w:left w:val="single" w:color="000000" w:sz="4" w:space="0" w:shadow="0" w:frame="0"/>
              <w:bottom w:val="nil"/>
              <w:right w:val="nil"/>
            </w:tcBorders>
            <w:shd w:val="clear" w:color="auto" w:fill="auto"/>
            <w:tcMar>
              <w:top w:type="dxa" w:w="80"/>
              <w:left w:type="dxa" w:w="80"/>
              <w:bottom w:type="dxa" w:w="80"/>
              <w:right w:type="dxa" w:w="80"/>
            </w:tcMar>
            <w:vAlign w:val="top"/>
          </w:tcPr>
          <w:p/>
        </w:tc>
      </w:tr>
      <w:tr>
        <w:tblPrEx>
          <w:shd w:val="clear" w:color="auto" w:fill="cad1d7"/>
        </w:tblPrEx>
        <w:trPr>
          <w:trHeight w:val="490" w:hRule="atLeast"/>
        </w:trPr>
        <w:tc>
          <w:tcPr>
            <w:tcW w:type="dxa" w:w="2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shd w:val="nil" w:color="auto" w:fill="auto"/>
                <w:rtl w:val="0"/>
                <w:lang w:val="en-US"/>
              </w:rPr>
              <w:t>Email</w:t>
            </w:r>
          </w:p>
        </w:tc>
        <w:tc>
          <w:tcPr>
            <w:tcW w:type="dxa" w:w="6894"/>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894"/>
            <w:tcBorders>
              <w:top w:val="nil"/>
              <w:left w:val="single" w:color="000000" w:sz="4" w:space="0" w:shadow="0" w:frame="0"/>
              <w:bottom w:val="nil"/>
              <w:right w:val="nil"/>
            </w:tcBorders>
            <w:shd w:val="clear" w:color="auto" w:fill="auto"/>
            <w:tcMar>
              <w:top w:type="dxa" w:w="80"/>
              <w:left w:type="dxa" w:w="80"/>
              <w:bottom w:type="dxa" w:w="80"/>
              <w:right w:type="dxa" w:w="80"/>
            </w:tcMar>
            <w:vAlign w:val="top"/>
          </w:tcPr>
          <w:p/>
        </w:tc>
      </w:tr>
      <w:tr>
        <w:tblPrEx>
          <w:shd w:val="clear" w:color="auto" w:fill="cad1d7"/>
        </w:tblPrEx>
        <w:trPr>
          <w:trHeight w:val="490" w:hRule="atLeast"/>
        </w:trPr>
        <w:tc>
          <w:tcPr>
            <w:tcW w:type="dxa" w:w="2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shd w:val="nil" w:color="auto" w:fill="auto"/>
                <w:rtl w:val="0"/>
                <w:lang w:val="en-US"/>
              </w:rPr>
              <w:t>Phone</w:t>
            </w:r>
          </w:p>
        </w:tc>
        <w:tc>
          <w:tcPr>
            <w:tcW w:type="dxa" w:w="6894"/>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894"/>
            <w:tcBorders>
              <w:top w:val="nil"/>
              <w:left w:val="single" w:color="000000" w:sz="4" w:space="0" w:shadow="0" w:frame="0"/>
              <w:bottom w:val="nil"/>
              <w:right w:val="nil"/>
            </w:tcBorders>
            <w:shd w:val="clear" w:color="auto" w:fill="auto"/>
            <w:tcMar>
              <w:top w:type="dxa" w:w="80"/>
              <w:left w:type="dxa" w:w="80"/>
              <w:bottom w:type="dxa" w:w="80"/>
              <w:right w:type="dxa" w:w="80"/>
            </w:tcMar>
            <w:vAlign w:val="top"/>
          </w:tcPr>
          <w:p/>
        </w:tc>
      </w:tr>
      <w:tr>
        <w:tblPrEx>
          <w:shd w:val="clear" w:color="auto" w:fill="cad1d7"/>
        </w:tblPrEx>
        <w:trPr>
          <w:trHeight w:val="520" w:hRule="atLeast"/>
        </w:trPr>
        <w:tc>
          <w:tcPr>
            <w:tcW w:type="dxa" w:w="2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shd w:val="nil" w:color="auto" w:fill="auto"/>
                <w:rtl w:val="0"/>
                <w:lang w:val="en-US"/>
              </w:rPr>
              <w:t>Induction By</w:t>
            </w:r>
          </w:p>
        </w:tc>
        <w:tc>
          <w:tcPr>
            <w:tcW w:type="dxa" w:w="41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7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Date</w:t>
            </w:r>
          </w:p>
        </w:tc>
        <w:tc>
          <w:tcPr>
            <w:tcW w:type="dxa" w:w="6894"/>
            <w:tcBorders>
              <w:top w:val="nil"/>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ad1d7"/>
        </w:tblPrEx>
        <w:trPr>
          <w:trHeight w:val="570" w:hRule="atLeast"/>
        </w:trPr>
        <w:tc>
          <w:tcPr>
            <w:tcW w:type="dxa" w:w="9016"/>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shd w:val="nil" w:color="auto" w:fill="auto"/>
                <w:rtl w:val="0"/>
                <w:lang w:val="en-US"/>
              </w:rPr>
              <w:t>By signing this you agree to working in accordance with the procedure of the Belford Woodland Group and the Belford Community Group.</w:t>
            </w:r>
            <w:r>
              <w:rPr>
                <w:outline w:val="0"/>
                <w:color w:val="ff0000"/>
                <w:sz w:val="24"/>
                <w:szCs w:val="24"/>
                <w:u w:color="ff0000"/>
                <w:shd w:val="nil" w:color="auto" w:fill="auto"/>
                <w:rtl w:val="0"/>
                <w:lang w:val="en-US"/>
                <w14:textFill>
                  <w14:solidFill>
                    <w14:srgbClr w14:val="FF0000"/>
                  </w14:solidFill>
                </w14:textFill>
              </w:rPr>
              <w:t xml:space="preserve"> </w:t>
            </w:r>
          </w:p>
        </w:tc>
        <w:tc>
          <w:tcPr>
            <w:tcW w:type="dxa" w:w="689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ad1d7"/>
        </w:tblPrEx>
        <w:trPr>
          <w:trHeight w:val="850" w:hRule="atLeast"/>
        </w:trPr>
        <w:tc>
          <w:tcPr>
            <w:tcW w:type="dxa" w:w="2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spacing w:after="0" w:line="240" w:lineRule="auto"/>
              <w:jc w:val="center"/>
              <w:rPr>
                <w:sz w:val="24"/>
                <w:szCs w:val="24"/>
                <w:shd w:val="nil" w:color="auto" w:fill="auto"/>
              </w:rPr>
            </w:pPr>
            <w:r>
              <w:rPr>
                <w:sz w:val="24"/>
                <w:szCs w:val="24"/>
                <w:shd w:val="nil" w:color="auto" w:fill="auto"/>
                <w:rtl w:val="0"/>
                <w:lang w:val="en-US"/>
              </w:rPr>
              <w:t>Signature</w:t>
            </w:r>
          </w:p>
          <w:p>
            <w:pPr>
              <w:pStyle w:val="Body"/>
              <w:spacing w:after="0" w:line="240" w:lineRule="auto"/>
              <w:jc w:val="center"/>
            </w:pPr>
            <w:r>
              <w:rPr>
                <w:sz w:val="24"/>
                <w:szCs w:val="24"/>
                <w:shd w:val="nil" w:color="auto" w:fill="auto"/>
                <w:lang w:val="en-US"/>
              </w:rPr>
            </w:r>
          </w:p>
        </w:tc>
        <w:tc>
          <w:tcPr>
            <w:tcW w:type="dxa" w:w="41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7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Date</w:t>
            </w:r>
          </w:p>
        </w:tc>
        <w:tc>
          <w:tcPr>
            <w:tcW w:type="dxa" w:w="6894"/>
            <w:tcBorders>
              <w:top w:val="single" w:color="000000" w:sz="4" w:space="0" w:shadow="0" w:frame="0"/>
              <w:left w:val="single" w:color="000000" w:sz="4" w:space="0" w:shadow="0" w:frame="0"/>
              <w:bottom w:val="nil"/>
              <w:right w:val="nil"/>
            </w:tcBorders>
            <w:shd w:val="clear" w:color="auto" w:fill="auto"/>
            <w:tcMar>
              <w:top w:type="dxa" w:w="80"/>
              <w:left w:type="dxa" w:w="80"/>
              <w:bottom w:type="dxa" w:w="80"/>
              <w:right w:type="dxa" w:w="80"/>
            </w:tcMar>
            <w:vAlign w:val="top"/>
          </w:tcPr>
          <w:p/>
        </w:tc>
      </w:tr>
    </w:tbl>
    <w:p>
      <w:pPr>
        <w:pStyle w:val="Body"/>
        <w:widowControl w:val="0"/>
        <w:spacing w:line="240" w:lineRule="auto"/>
        <w:rPr>
          <w:rFonts w:ascii="Aptos" w:cs="Aptos" w:hAnsi="Aptos" w:eastAsia="Aptos"/>
          <w:b w:val="1"/>
          <w:bCs w:val="1"/>
          <w:sz w:val="28"/>
          <w:szCs w:val="28"/>
        </w:rPr>
      </w:pPr>
    </w:p>
    <w:p>
      <w:pPr>
        <w:pStyle w:val="Body"/>
        <w:spacing w:after="120"/>
        <w:rPr>
          <w:sz w:val="24"/>
          <w:szCs w:val="24"/>
        </w:rPr>
      </w:pPr>
    </w:p>
    <w:p>
      <w:pPr>
        <w:pStyle w:val="Body"/>
        <w:spacing w:after="120"/>
      </w:pPr>
      <w:r>
        <w:rPr>
          <w:sz w:val="24"/>
          <w:szCs w:val="24"/>
          <w:rtl w:val="0"/>
          <w:lang w:val="en-US"/>
        </w:rPr>
        <w:t>Form dated September 2025</w:t>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