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rFonts w:ascii="Aptos" w:cs="Aptos" w:hAnsi="Aptos" w:eastAsia="Aptos"/>
          <w:b w:val="1"/>
          <w:bCs w:val="1"/>
        </w:rPr>
      </w:pPr>
      <w:r>
        <w:rPr>
          <w:rFonts w:ascii="Aptos" w:cs="Aptos" w:hAnsi="Aptos" w:eastAsia="Aptos"/>
          <w:b w:val="1"/>
          <w:bCs w:val="1"/>
          <w:rtl w:val="0"/>
          <w:lang w:val="en-US"/>
        </w:rPr>
        <w:t xml:space="preserve">BCG COI Volunteer Management Procedures </w:t>
      </w:r>
    </w:p>
    <w:p>
      <w:pPr>
        <w:pStyle w:val="Body"/>
      </w:pPr>
      <w:r>
        <w:rPr>
          <w:rtl w:val="0"/>
          <w:lang w:val="en-US"/>
        </w:rPr>
        <w:t>The Belford Community Group CIO relies on the efforts of its Volunteers to provide the services it is established to deliver. The BCG also endeavours to ensure that it</w:t>
      </w:r>
      <w:r>
        <w:rPr>
          <w:rtl w:val="1"/>
        </w:rPr>
        <w:t>’</w:t>
      </w:r>
      <w:r>
        <w:rPr>
          <w:rtl w:val="0"/>
          <w:lang w:val="en-US"/>
        </w:rPr>
        <w:t>s Volunteers can enjoy and benefit, physically and mentally from working with the BCG.</w:t>
      </w:r>
    </w:p>
    <w:p>
      <w:pPr>
        <w:pStyle w:val="Body"/>
      </w:pPr>
      <w:r>
        <w:rPr>
          <w:rtl w:val="0"/>
          <w:lang w:val="en-US"/>
        </w:rPr>
        <w:t xml:space="preserve">The volunteers are organised in several groups/teams, to work in different roles and functions, to deliver the services required to meet the overall objectives of Public Benefit within the area of Belford and Middleton. Each group operates under the central control of the BCG Policies and Procedures and the specific Policies and Procedures relevant to their group roles. </w:t>
      </w:r>
    </w:p>
    <w:p>
      <w:pPr>
        <w:pStyle w:val="Body"/>
      </w:pPr>
      <w:r>
        <w:rPr>
          <w:rFonts w:ascii="Aptos" w:cs="Aptos" w:hAnsi="Aptos" w:eastAsia="Aptos"/>
          <w:b w:val="1"/>
          <w:bCs w:val="1"/>
          <w:rtl w:val="0"/>
          <w:lang w:val="en-US"/>
        </w:rPr>
        <w:t>The groups</w:t>
      </w:r>
      <w:r>
        <w:rPr>
          <w:rtl w:val="0"/>
          <w:lang w:val="en-US"/>
        </w:rPr>
        <w:t xml:space="preserve"> include:</w:t>
      </w:r>
    </w:p>
    <w:p>
      <w:pPr>
        <w:pStyle w:val="List Paragraph"/>
        <w:numPr>
          <w:ilvl w:val="0"/>
          <w:numId w:val="2"/>
        </w:numPr>
        <w:rPr>
          <w:lang w:val="en-US"/>
        </w:rPr>
      </w:pPr>
      <w:r>
        <w:rPr>
          <w:rtl w:val="0"/>
          <w:lang w:val="en-US"/>
        </w:rPr>
        <w:t>Trustees and central roles.</w:t>
      </w:r>
    </w:p>
    <w:p>
      <w:pPr>
        <w:pStyle w:val="List Paragraph"/>
        <w:numPr>
          <w:ilvl w:val="0"/>
          <w:numId w:val="2"/>
        </w:numPr>
        <w:rPr>
          <w:lang w:val="en-US"/>
        </w:rPr>
      </w:pPr>
      <w:r>
        <w:rPr>
          <w:rtl w:val="0"/>
          <w:lang w:val="en-US"/>
        </w:rPr>
        <w:t>Community Shop.</w:t>
      </w:r>
    </w:p>
    <w:p>
      <w:pPr>
        <w:pStyle w:val="List Paragraph"/>
        <w:numPr>
          <w:ilvl w:val="0"/>
          <w:numId w:val="2"/>
        </w:numPr>
        <w:rPr>
          <w:lang w:val="en-US"/>
        </w:rPr>
      </w:pPr>
      <w:r>
        <w:rPr>
          <w:rtl w:val="0"/>
          <w:lang w:val="en-US"/>
        </w:rPr>
        <w:t>Gym.</w:t>
      </w:r>
    </w:p>
    <w:p>
      <w:pPr>
        <w:pStyle w:val="List Paragraph"/>
        <w:numPr>
          <w:ilvl w:val="0"/>
          <w:numId w:val="2"/>
        </w:numPr>
        <w:rPr>
          <w:lang w:val="en-US"/>
        </w:rPr>
      </w:pPr>
      <w:r>
        <w:rPr>
          <w:rtl w:val="0"/>
          <w:lang w:val="en-US"/>
        </w:rPr>
        <w:t>Woodlands.</w:t>
      </w:r>
    </w:p>
    <w:p>
      <w:pPr>
        <w:pStyle w:val="List Paragraph"/>
        <w:numPr>
          <w:ilvl w:val="0"/>
          <w:numId w:val="2"/>
        </w:numPr>
        <w:rPr>
          <w:lang w:val="en-US"/>
        </w:rPr>
      </w:pPr>
      <w:r>
        <w:rPr>
          <w:rtl w:val="0"/>
          <w:lang w:val="en-US"/>
        </w:rPr>
        <w:t>Events including Markets.</w:t>
      </w:r>
    </w:p>
    <w:p>
      <w:pPr>
        <w:pStyle w:val="Body"/>
      </w:pPr>
      <w:r>
        <w:rPr>
          <w:rtl w:val="0"/>
          <w:lang w:val="en-US"/>
        </w:rPr>
        <w:t xml:space="preserve">A person is a </w:t>
      </w:r>
      <w:r>
        <w:rPr>
          <w:rFonts w:ascii="Aptos" w:cs="Aptos" w:hAnsi="Aptos" w:eastAsia="Aptos"/>
          <w:b w:val="1"/>
          <w:bCs w:val="1"/>
          <w:rtl w:val="0"/>
          <w:lang w:val="en-US"/>
        </w:rPr>
        <w:t>Registered Volunteer</w:t>
      </w:r>
      <w:r>
        <w:rPr>
          <w:rtl w:val="0"/>
          <w:lang w:val="en-US"/>
        </w:rPr>
        <w:t xml:space="preserve"> with one of the groups when:</w:t>
      </w:r>
    </w:p>
    <w:p>
      <w:pPr>
        <w:pStyle w:val="List Paragraph"/>
        <w:numPr>
          <w:ilvl w:val="0"/>
          <w:numId w:val="4"/>
        </w:numPr>
        <w:rPr>
          <w:lang w:val="en-US"/>
        </w:rPr>
      </w:pPr>
      <w:r>
        <w:rPr>
          <w:rtl w:val="0"/>
          <w:lang w:val="en-US"/>
        </w:rPr>
        <w:t>The group has accepted their application.</w:t>
      </w:r>
    </w:p>
    <w:p>
      <w:pPr>
        <w:pStyle w:val="List Paragraph"/>
        <w:numPr>
          <w:ilvl w:val="0"/>
          <w:numId w:val="4"/>
        </w:numPr>
        <w:rPr>
          <w:lang w:val="en-US"/>
        </w:rPr>
      </w:pPr>
      <w:r>
        <w:rPr>
          <w:rtl w:val="0"/>
          <w:lang w:val="en-US"/>
        </w:rPr>
        <w:t>They complete and sign acceptance and understanding of the group</w:t>
      </w:r>
      <w:r>
        <w:rPr>
          <w:rtl w:val="0"/>
          <w:lang w:val="en-US"/>
        </w:rPr>
        <w:t>’</w:t>
      </w:r>
      <w:r>
        <w:rPr>
          <w:rtl w:val="0"/>
          <w:lang w:val="en-US"/>
        </w:rPr>
        <w:t>s Induction.</w:t>
      </w:r>
    </w:p>
    <w:p>
      <w:pPr>
        <w:pStyle w:val="List Paragraph"/>
        <w:numPr>
          <w:ilvl w:val="0"/>
          <w:numId w:val="4"/>
        </w:numPr>
        <w:rPr>
          <w:lang w:val="en-US"/>
        </w:rPr>
      </w:pPr>
      <w:r>
        <w:rPr>
          <w:rtl w:val="0"/>
          <w:lang w:val="en-US"/>
        </w:rPr>
        <w:t>They have provided the group with the minimum personal registration data needed.</w:t>
      </w:r>
    </w:p>
    <w:p>
      <w:pPr>
        <w:pStyle w:val="List Paragraph"/>
        <w:numPr>
          <w:ilvl w:val="0"/>
          <w:numId w:val="4"/>
        </w:numPr>
        <w:rPr>
          <w:lang w:val="en-US"/>
        </w:rPr>
      </w:pPr>
      <w:r>
        <w:rPr>
          <w:rtl w:val="0"/>
          <w:lang w:val="en-US"/>
        </w:rPr>
        <w:t>They continue to perform their assigned tasks in accordance with accepted procedures.</w:t>
      </w:r>
    </w:p>
    <w:p>
      <w:pPr>
        <w:pStyle w:val="List Paragraph"/>
        <w:numPr>
          <w:ilvl w:val="0"/>
          <w:numId w:val="4"/>
        </w:numPr>
        <w:rPr>
          <w:lang w:val="en-US"/>
        </w:rPr>
      </w:pPr>
      <w:r>
        <w:rPr>
          <w:rtl w:val="0"/>
          <w:lang w:val="en-US"/>
        </w:rPr>
        <w:t>They undertake refresher or new training when required.</w:t>
      </w:r>
    </w:p>
    <w:p>
      <w:pPr>
        <w:pStyle w:val="List Paragraph"/>
        <w:numPr>
          <w:ilvl w:val="0"/>
          <w:numId w:val="4"/>
        </w:numPr>
        <w:rPr>
          <w:lang w:val="en-US"/>
        </w:rPr>
      </w:pPr>
      <w:r>
        <w:rPr>
          <w:rtl w:val="0"/>
          <w:lang w:val="en-US"/>
        </w:rPr>
        <w:t>They attend regularly enough to undertake their role effectively.</w:t>
      </w:r>
    </w:p>
    <w:p>
      <w:pPr>
        <w:pStyle w:val="List Paragraph"/>
        <w:numPr>
          <w:ilvl w:val="0"/>
          <w:numId w:val="4"/>
        </w:numPr>
        <w:rPr>
          <w:lang w:val="en-US"/>
        </w:rPr>
      </w:pPr>
      <w:r>
        <w:rPr>
          <w:rtl w:val="0"/>
          <w:lang w:val="en-US"/>
        </w:rPr>
        <w:t>They have not resigned from the group.</w:t>
      </w:r>
    </w:p>
    <w:p>
      <w:pPr>
        <w:pStyle w:val="List Paragraph"/>
        <w:numPr>
          <w:ilvl w:val="0"/>
          <w:numId w:val="4"/>
        </w:numPr>
        <w:rPr>
          <w:lang w:val="en-US"/>
        </w:rPr>
      </w:pPr>
      <w:r>
        <w:rPr>
          <w:rtl w:val="0"/>
          <w:lang w:val="en-US"/>
        </w:rPr>
        <w:t>They have not been fairly dismissed as a Volunteer by the Trustees of BCG.</w:t>
      </w:r>
    </w:p>
    <w:p>
      <w:pPr>
        <w:pStyle w:val="List Paragraph"/>
        <w:numPr>
          <w:ilvl w:val="0"/>
          <w:numId w:val="4"/>
        </w:numPr>
        <w:rPr>
          <w:lang w:val="en-US"/>
        </w:rPr>
      </w:pPr>
      <w:r>
        <w:rPr>
          <w:rtl w:val="0"/>
          <w:lang w:val="en-US"/>
        </w:rPr>
        <w:t>Volunteers may be in more than one group but must be separately registered with each.</w:t>
      </w:r>
    </w:p>
    <w:p>
      <w:pPr>
        <w:pStyle w:val="Body"/>
      </w:pPr>
      <w:r>
        <w:rPr>
          <w:rFonts w:ascii="Aptos" w:cs="Aptos" w:hAnsi="Aptos" w:eastAsia="Aptos"/>
          <w:b w:val="1"/>
          <w:bCs w:val="1"/>
          <w:rtl w:val="0"/>
        </w:rPr>
        <w:t>The Trustees</w:t>
      </w:r>
      <w:r>
        <w:rPr>
          <w:rtl w:val="0"/>
          <w:lang w:val="en-US"/>
        </w:rPr>
        <w:t xml:space="preserve"> will support all the </w:t>
      </w:r>
      <w:r>
        <w:rPr>
          <w:rFonts w:ascii="Aptos" w:cs="Aptos" w:hAnsi="Aptos" w:eastAsia="Aptos"/>
          <w:b w:val="1"/>
          <w:bCs w:val="1"/>
          <w:rtl w:val="0"/>
          <w:lang w:val="en-US"/>
        </w:rPr>
        <w:t>registered volunteers and groups</w:t>
      </w:r>
      <w:r>
        <w:rPr>
          <w:rtl w:val="0"/>
          <w:lang w:val="en-US"/>
        </w:rPr>
        <w:t xml:space="preserve"> within the regulations of the Charity and the Guidance for Good Governance of the organisation. This will include:</w:t>
      </w:r>
    </w:p>
    <w:p>
      <w:pPr>
        <w:pStyle w:val="List Paragraph"/>
        <w:numPr>
          <w:ilvl w:val="0"/>
          <w:numId w:val="6"/>
        </w:numPr>
        <w:rPr>
          <w:lang w:val="en-US"/>
        </w:rPr>
      </w:pPr>
      <w:r>
        <w:rPr>
          <w:rtl w:val="0"/>
          <w:lang w:val="en-US"/>
        </w:rPr>
        <w:t>Preparing, publishing and updating Policies and Procedures relevant to all aspects of the operation of BCG and their groups. The documents and any others specific to any of the teams/groups will be available on the BCG website. Policies and Procedures including:</w:t>
      </w:r>
    </w:p>
    <w:p>
      <w:pPr>
        <w:pStyle w:val="List Paragraph"/>
        <w:numPr>
          <w:ilvl w:val="1"/>
          <w:numId w:val="6"/>
        </w:numPr>
        <w:rPr>
          <w:lang w:val="en-US"/>
        </w:rPr>
      </w:pPr>
      <w:r>
        <w:rPr>
          <w:rtl w:val="0"/>
          <w:lang w:val="en-US"/>
        </w:rPr>
        <w:t>Health and Safety</w:t>
      </w:r>
    </w:p>
    <w:p>
      <w:pPr>
        <w:pStyle w:val="List Paragraph"/>
        <w:numPr>
          <w:ilvl w:val="1"/>
          <w:numId w:val="6"/>
        </w:numPr>
        <w:rPr>
          <w:lang w:val="en-US"/>
        </w:rPr>
      </w:pPr>
      <w:r>
        <w:rPr>
          <w:rtl w:val="0"/>
          <w:lang w:val="en-US"/>
        </w:rPr>
        <w:t>Charity Management</w:t>
      </w:r>
    </w:p>
    <w:p>
      <w:pPr>
        <w:pStyle w:val="List Paragraph"/>
        <w:numPr>
          <w:ilvl w:val="1"/>
          <w:numId w:val="6"/>
        </w:numPr>
        <w:rPr>
          <w:lang w:val="en-US"/>
        </w:rPr>
      </w:pPr>
      <w:r>
        <w:rPr>
          <w:rtl w:val="0"/>
          <w:lang w:val="en-US"/>
        </w:rPr>
        <w:t>Volunteer Management</w:t>
      </w:r>
    </w:p>
    <w:p>
      <w:pPr>
        <w:pStyle w:val="List Paragraph"/>
        <w:numPr>
          <w:ilvl w:val="1"/>
          <w:numId w:val="6"/>
        </w:numPr>
        <w:rPr>
          <w:lang w:val="en-US"/>
        </w:rPr>
      </w:pPr>
      <w:r>
        <w:rPr>
          <w:rtl w:val="0"/>
          <w:lang w:val="en-US"/>
        </w:rPr>
        <w:t>Data Protection</w:t>
      </w:r>
    </w:p>
    <w:p>
      <w:pPr>
        <w:pStyle w:val="List Paragraph"/>
        <w:numPr>
          <w:ilvl w:val="0"/>
          <w:numId w:val="6"/>
        </w:numPr>
        <w:rPr>
          <w:lang w:val="en-US"/>
        </w:rPr>
      </w:pPr>
      <w:r>
        <w:rPr>
          <w:rtl w:val="0"/>
          <w:lang w:val="en-US"/>
        </w:rPr>
        <w:t>Reviewing and adopting additional Policies and Procedures specific to each group.</w:t>
      </w:r>
    </w:p>
    <w:p>
      <w:pPr>
        <w:pStyle w:val="List Paragraph"/>
        <w:numPr>
          <w:ilvl w:val="0"/>
          <w:numId w:val="6"/>
        </w:numPr>
        <w:rPr>
          <w:lang w:val="en-US"/>
        </w:rPr>
      </w:pPr>
      <w:r>
        <w:rPr>
          <w:rtl w:val="0"/>
          <w:lang w:val="en-US"/>
        </w:rPr>
        <w:t>Maintaining Insurance Cover, including for Third-Party, covering the agreed operations of each group.</w:t>
      </w:r>
    </w:p>
    <w:p>
      <w:pPr>
        <w:pStyle w:val="List Paragraph"/>
        <w:numPr>
          <w:ilvl w:val="0"/>
          <w:numId w:val="6"/>
        </w:numPr>
        <w:rPr>
          <w:lang w:val="en-US"/>
        </w:rPr>
      </w:pPr>
      <w:r>
        <w:rPr>
          <w:rtl w:val="0"/>
          <w:lang w:val="en-US"/>
        </w:rPr>
        <w:t>Agreed levels of financial support.</w:t>
      </w:r>
    </w:p>
    <w:p>
      <w:pPr>
        <w:pStyle w:val="List Paragraph"/>
        <w:numPr>
          <w:ilvl w:val="0"/>
          <w:numId w:val="6"/>
        </w:numPr>
        <w:rPr>
          <w:lang w:val="en-US"/>
        </w:rPr>
      </w:pPr>
      <w:r>
        <w:rPr>
          <w:rtl w:val="0"/>
          <w:lang w:val="en-US"/>
        </w:rPr>
        <w:t xml:space="preserve">A role of </w:t>
      </w:r>
      <w:r>
        <w:rPr>
          <w:rtl w:val="0"/>
          <w:lang w:val="en-US"/>
        </w:rPr>
        <w:t>‘</w:t>
      </w:r>
      <w:r>
        <w:rPr>
          <w:rtl w:val="0"/>
          <w:lang w:val="en-US"/>
        </w:rPr>
        <w:t>Final Appeal</w:t>
      </w:r>
      <w:r>
        <w:rPr>
          <w:rtl w:val="0"/>
          <w:lang w:val="en-US"/>
        </w:rPr>
        <w:t xml:space="preserve">’ </w:t>
      </w:r>
      <w:r>
        <w:rPr>
          <w:rtl w:val="0"/>
          <w:lang w:val="en-US"/>
        </w:rPr>
        <w:t>when issues cannot be resolved within a group.</w:t>
      </w:r>
    </w:p>
    <w:p>
      <w:pPr>
        <w:pStyle w:val="List Paragraph"/>
        <w:numPr>
          <w:ilvl w:val="0"/>
          <w:numId w:val="6"/>
        </w:numPr>
        <w:rPr>
          <w:lang w:val="en-US"/>
        </w:rPr>
      </w:pPr>
      <w:r>
        <w:rPr>
          <w:rtl w:val="0"/>
          <w:lang w:val="en-US"/>
        </w:rPr>
        <w:t>The Trustees may appoint one of their number to be a Key Contact for a group.</w:t>
      </w:r>
    </w:p>
    <w:p>
      <w:pPr>
        <w:pStyle w:val="List Paragraph"/>
        <w:numPr>
          <w:ilvl w:val="0"/>
          <w:numId w:val="6"/>
        </w:numPr>
        <w:rPr>
          <w:lang w:val="en-US"/>
        </w:rPr>
      </w:pPr>
      <w:r>
        <w:rPr>
          <w:rtl w:val="0"/>
          <w:lang w:val="en-US"/>
        </w:rPr>
        <w:t>Publishing Minutes of their meetings to inform volunteers of what they are doing.</w:t>
      </w:r>
    </w:p>
    <w:p>
      <w:pPr>
        <w:pStyle w:val="List Paragraph"/>
        <w:numPr>
          <w:ilvl w:val="0"/>
          <w:numId w:val="6"/>
        </w:numPr>
        <w:rPr>
          <w:lang w:val="en-US"/>
        </w:rPr>
      </w:pPr>
      <w:r>
        <w:rPr>
          <w:rtl w:val="0"/>
          <w:lang w:val="en-US"/>
        </w:rPr>
        <w:t>Hold an AGM where volunteers may question the Trustees.</w:t>
      </w:r>
    </w:p>
    <w:p>
      <w:pPr>
        <w:pStyle w:val="Body"/>
      </w:pPr>
      <w:r>
        <w:rPr>
          <w:rFonts w:ascii="Aptos" w:cs="Aptos" w:hAnsi="Aptos" w:eastAsia="Aptos"/>
          <w:b w:val="1"/>
          <w:bCs w:val="1"/>
          <w:rtl w:val="0"/>
          <w:lang w:val="en-US"/>
        </w:rPr>
        <w:t>Each group</w:t>
      </w:r>
      <w:r>
        <w:rPr>
          <w:rtl w:val="0"/>
          <w:lang w:val="en-US"/>
        </w:rPr>
        <w:t xml:space="preserve"> will provide the </w:t>
      </w:r>
      <w:r>
        <w:rPr>
          <w:rFonts w:ascii="Aptos" w:cs="Aptos" w:hAnsi="Aptos" w:eastAsia="Aptos"/>
          <w:b w:val="1"/>
          <w:bCs w:val="1"/>
          <w:rtl w:val="0"/>
        </w:rPr>
        <w:t>Trustees</w:t>
      </w:r>
      <w:r>
        <w:rPr>
          <w:rtl w:val="0"/>
          <w:lang w:val="en-US"/>
        </w:rPr>
        <w:t xml:space="preserve"> with the information they request about their operations, including:</w:t>
      </w:r>
    </w:p>
    <w:p>
      <w:pPr>
        <w:pStyle w:val="List Paragraph"/>
        <w:numPr>
          <w:ilvl w:val="0"/>
          <w:numId w:val="8"/>
        </w:numPr>
        <w:rPr>
          <w:lang w:val="en-US"/>
        </w:rPr>
      </w:pPr>
      <w:r>
        <w:rPr>
          <w:rtl w:val="0"/>
          <w:lang w:val="en-US"/>
        </w:rPr>
        <w:t>Their group management structure and working objectives.</w:t>
      </w:r>
    </w:p>
    <w:p>
      <w:pPr>
        <w:pStyle w:val="List Paragraph"/>
        <w:numPr>
          <w:ilvl w:val="0"/>
          <w:numId w:val="8"/>
        </w:numPr>
        <w:rPr>
          <w:lang w:val="en-US"/>
        </w:rPr>
      </w:pPr>
      <w:r>
        <w:rPr>
          <w:rtl w:val="0"/>
          <w:lang w:val="en-US"/>
        </w:rPr>
        <w:t>Their Group Specific Policies and Procedures and Risk Assessments.</w:t>
      </w:r>
    </w:p>
    <w:p>
      <w:pPr>
        <w:pStyle w:val="List Paragraph"/>
        <w:numPr>
          <w:ilvl w:val="0"/>
          <w:numId w:val="8"/>
        </w:numPr>
        <w:rPr>
          <w:lang w:val="en-US"/>
        </w:rPr>
      </w:pPr>
      <w:r>
        <w:rPr>
          <w:rtl w:val="0"/>
          <w:lang w:val="en-US"/>
        </w:rPr>
        <w:t>All information about their proposed working that may be pertinent to the maintenance of insurance cover.</w:t>
      </w:r>
    </w:p>
    <w:p>
      <w:pPr>
        <w:pStyle w:val="List Paragraph"/>
        <w:numPr>
          <w:ilvl w:val="0"/>
          <w:numId w:val="8"/>
        </w:numPr>
        <w:rPr>
          <w:lang w:val="en-US"/>
        </w:rPr>
      </w:pPr>
      <w:r>
        <w:rPr>
          <w:rtl w:val="0"/>
          <w:lang w:val="en-US"/>
        </w:rPr>
        <w:t>Names and contact details for at least two leaders within the group.</w:t>
      </w:r>
    </w:p>
    <w:p>
      <w:pPr>
        <w:pStyle w:val="List Paragraph"/>
        <w:numPr>
          <w:ilvl w:val="0"/>
          <w:numId w:val="8"/>
        </w:numPr>
        <w:rPr>
          <w:lang w:val="en-US"/>
        </w:rPr>
      </w:pPr>
      <w:r>
        <w:rPr>
          <w:rtl w:val="0"/>
          <w:lang w:val="en-US"/>
        </w:rPr>
        <w:t>Names and contact details for external bodies who may be involved with the work of the group.</w:t>
      </w:r>
    </w:p>
    <w:p>
      <w:pPr>
        <w:pStyle w:val="List Paragraph"/>
        <w:numPr>
          <w:ilvl w:val="0"/>
          <w:numId w:val="8"/>
        </w:numPr>
        <w:rPr>
          <w:lang w:val="en-US"/>
        </w:rPr>
      </w:pPr>
      <w:r>
        <w:rPr>
          <w:rtl w:val="0"/>
          <w:lang w:val="en-US"/>
        </w:rPr>
        <w:t>Essential personal data on volunteers including, if required, volunteer numbers and hours worked.</w:t>
      </w:r>
    </w:p>
    <w:p>
      <w:pPr>
        <w:pStyle w:val="List Paragraph"/>
        <w:numPr>
          <w:ilvl w:val="0"/>
          <w:numId w:val="8"/>
        </w:numPr>
        <w:rPr>
          <w:lang w:val="en-US"/>
        </w:rPr>
      </w:pPr>
      <w:r>
        <w:rPr>
          <w:rtl w:val="0"/>
          <w:lang w:val="en-US"/>
        </w:rPr>
        <w:t>Routine reports on progress of the group</w:t>
      </w:r>
      <w:r>
        <w:rPr>
          <w:rtl w:val="0"/>
          <w:lang w:val="en-US"/>
        </w:rPr>
        <w:t>’</w:t>
      </w:r>
      <w:r>
        <w:rPr>
          <w:rtl w:val="0"/>
          <w:lang w:val="en-US"/>
        </w:rPr>
        <w:t>s operations.</w:t>
      </w:r>
    </w:p>
    <w:p>
      <w:pPr>
        <w:pStyle w:val="List Paragraph"/>
        <w:numPr>
          <w:ilvl w:val="0"/>
          <w:numId w:val="8"/>
        </w:numPr>
        <w:rPr>
          <w:lang w:val="en-US"/>
        </w:rPr>
      </w:pPr>
      <w:r>
        <w:rPr>
          <w:rtl w:val="0"/>
          <w:lang w:val="en-US"/>
        </w:rPr>
        <w:t>Special reports on issues like accidents, incidents, complaints or concerns and anything else that could escalate to involve the Trustees.</w:t>
      </w:r>
    </w:p>
    <w:p>
      <w:pPr>
        <w:pStyle w:val="Body"/>
      </w:pPr>
      <w:r>
        <w:rPr>
          <w:rFonts w:ascii="Aptos" w:cs="Aptos" w:hAnsi="Aptos" w:eastAsia="Aptos"/>
          <w:b w:val="1"/>
          <w:bCs w:val="1"/>
          <w:rtl w:val="0"/>
          <w:lang w:val="en-US"/>
        </w:rPr>
        <w:t>Each group</w:t>
      </w:r>
      <w:r>
        <w:rPr>
          <w:rtl w:val="0"/>
          <w:lang w:val="en-US"/>
        </w:rPr>
        <w:t xml:space="preserve"> will provide each of its </w:t>
      </w:r>
      <w:r>
        <w:rPr>
          <w:rFonts w:ascii="Aptos" w:cs="Aptos" w:hAnsi="Aptos" w:eastAsia="Aptos"/>
          <w:b w:val="1"/>
          <w:bCs w:val="1"/>
          <w:rtl w:val="0"/>
          <w:lang w:val="nl-NL"/>
        </w:rPr>
        <w:t>registered volunteers</w:t>
      </w:r>
      <w:r>
        <w:rPr>
          <w:rtl w:val="0"/>
          <w:lang w:val="en-US"/>
        </w:rPr>
        <w:t xml:space="preserve"> with:</w:t>
      </w:r>
    </w:p>
    <w:p>
      <w:pPr>
        <w:pStyle w:val="List Paragraph"/>
        <w:numPr>
          <w:ilvl w:val="0"/>
          <w:numId w:val="10"/>
        </w:numPr>
        <w:rPr>
          <w:lang w:val="en-US"/>
        </w:rPr>
      </w:pPr>
      <w:r>
        <w:rPr>
          <w:rtl w:val="0"/>
          <w:lang w:val="en-US"/>
        </w:rPr>
        <w:t>Induction training and any further training that is required.</w:t>
      </w:r>
    </w:p>
    <w:p>
      <w:pPr>
        <w:pStyle w:val="List Paragraph"/>
        <w:numPr>
          <w:ilvl w:val="0"/>
          <w:numId w:val="10"/>
        </w:numPr>
        <w:rPr>
          <w:lang w:val="en-US"/>
        </w:rPr>
      </w:pPr>
      <w:r>
        <w:rPr>
          <w:rtl w:val="0"/>
          <w:lang w:val="en-US"/>
        </w:rPr>
        <w:t>Access to the Objectives, Policies, Procedures and Risk Assessments pertinent to their group and role.</w:t>
      </w:r>
    </w:p>
    <w:p>
      <w:pPr>
        <w:pStyle w:val="List Paragraph"/>
        <w:numPr>
          <w:ilvl w:val="0"/>
          <w:numId w:val="10"/>
        </w:numPr>
        <w:rPr>
          <w:lang w:val="en-US"/>
        </w:rPr>
      </w:pPr>
      <w:r>
        <w:rPr>
          <w:rtl w:val="0"/>
          <w:lang w:val="en-US"/>
        </w:rPr>
        <w:t>Information on their role within the group.</w:t>
      </w:r>
    </w:p>
    <w:p>
      <w:pPr>
        <w:pStyle w:val="List Paragraph"/>
        <w:numPr>
          <w:ilvl w:val="0"/>
          <w:numId w:val="10"/>
        </w:numPr>
        <w:rPr>
          <w:lang w:val="en-US"/>
        </w:rPr>
      </w:pPr>
      <w:r>
        <w:rPr>
          <w:rtl w:val="0"/>
          <w:lang w:val="en-US"/>
        </w:rPr>
        <w:t>Notice of when they are scheduled to work or there is the opportunity to work.</w:t>
      </w:r>
    </w:p>
    <w:p>
      <w:pPr>
        <w:pStyle w:val="List Paragraph"/>
        <w:numPr>
          <w:ilvl w:val="0"/>
          <w:numId w:val="10"/>
        </w:numPr>
        <w:rPr>
          <w:lang w:val="en-US"/>
        </w:rPr>
      </w:pPr>
      <w:r>
        <w:rPr>
          <w:rtl w:val="0"/>
          <w:lang w:val="en-US"/>
        </w:rPr>
        <w:t>How to contact their group leaders or BCG Trustees with any concerns.</w:t>
      </w:r>
    </w:p>
    <w:p>
      <w:pPr>
        <w:pStyle w:val="Body"/>
      </w:pPr>
      <w:r>
        <w:rPr>
          <w:rFonts w:ascii="Aptos" w:cs="Aptos" w:hAnsi="Aptos" w:eastAsia="Aptos"/>
          <w:b w:val="1"/>
          <w:bCs w:val="1"/>
          <w:rtl w:val="0"/>
          <w:lang w:val="en-US"/>
        </w:rPr>
        <w:t>Each registered volunteer</w:t>
      </w:r>
      <w:r>
        <w:rPr>
          <w:rtl w:val="0"/>
          <w:lang w:val="en-US"/>
        </w:rPr>
        <w:t xml:space="preserve"> will </w:t>
      </w:r>
    </w:p>
    <w:p>
      <w:pPr>
        <w:pStyle w:val="List Paragraph"/>
        <w:numPr>
          <w:ilvl w:val="0"/>
          <w:numId w:val="12"/>
        </w:numPr>
        <w:rPr>
          <w:lang w:val="en-US"/>
        </w:rPr>
      </w:pPr>
      <w:r>
        <w:rPr>
          <w:rtl w:val="0"/>
          <w:lang w:val="en-US"/>
        </w:rPr>
        <w:t>Work Safely.</w:t>
      </w:r>
    </w:p>
    <w:p>
      <w:pPr>
        <w:pStyle w:val="List Paragraph"/>
        <w:numPr>
          <w:ilvl w:val="0"/>
          <w:numId w:val="12"/>
        </w:numPr>
        <w:rPr>
          <w:lang w:val="en-US"/>
        </w:rPr>
      </w:pPr>
      <w:r>
        <w:rPr>
          <w:rtl w:val="0"/>
          <w:lang w:val="en-US"/>
        </w:rPr>
        <w:t>Follow the plans, Policies and Procedures of the BCG and their group.</w:t>
      </w:r>
    </w:p>
    <w:p>
      <w:pPr>
        <w:pStyle w:val="List Paragraph"/>
        <w:numPr>
          <w:ilvl w:val="0"/>
          <w:numId w:val="12"/>
        </w:numPr>
        <w:rPr>
          <w:lang w:val="en-US"/>
        </w:rPr>
      </w:pPr>
      <w:r>
        <w:rPr>
          <w:rtl w:val="0"/>
          <w:lang w:val="en-US"/>
        </w:rPr>
        <w:t>Advise the appropriate person as soon as possible if they are unable to attend a shift they agreed to work.</w:t>
      </w:r>
    </w:p>
    <w:p>
      <w:pPr>
        <w:pStyle w:val="List Paragraph"/>
        <w:numPr>
          <w:ilvl w:val="0"/>
          <w:numId w:val="12"/>
        </w:numPr>
        <w:rPr>
          <w:lang w:val="en-US"/>
        </w:rPr>
      </w:pPr>
      <w:r>
        <w:rPr>
          <w:rtl w:val="0"/>
          <w:lang w:val="en-US"/>
        </w:rPr>
        <w:t>Not try to undertake any task they are not trained to do or if they feel unwell or too tired for the task.</w:t>
      </w:r>
    </w:p>
    <w:p>
      <w:pPr>
        <w:pStyle w:val="List Paragraph"/>
        <w:numPr>
          <w:ilvl w:val="0"/>
          <w:numId w:val="12"/>
        </w:numPr>
        <w:rPr>
          <w:lang w:val="en-US"/>
        </w:rPr>
      </w:pPr>
      <w:r>
        <w:rPr>
          <w:rtl w:val="0"/>
          <w:lang w:val="en-US"/>
        </w:rPr>
        <w:t>Ask for advice when uncertain about anything relating to their role.</w:t>
      </w:r>
    </w:p>
    <w:p>
      <w:pPr>
        <w:pStyle w:val="List Paragraph"/>
        <w:numPr>
          <w:ilvl w:val="0"/>
          <w:numId w:val="12"/>
        </w:numPr>
        <w:rPr>
          <w:lang w:val="en-US"/>
        </w:rPr>
      </w:pPr>
      <w:r>
        <w:rPr>
          <w:rtl w:val="0"/>
          <w:lang w:val="en-US"/>
        </w:rPr>
        <w:t>Raise any concerns, with an appropriate member of the group or a Trustee of BCG, if something is troubling them about anything or anyone connected to the group activities.</w:t>
      </w:r>
    </w:p>
    <w:p>
      <w:pPr>
        <w:pStyle w:val="List Paragraph"/>
        <w:numPr>
          <w:ilvl w:val="0"/>
          <w:numId w:val="12"/>
        </w:numPr>
        <w:rPr>
          <w:lang w:val="en-US"/>
        </w:rPr>
      </w:pPr>
      <w:r>
        <w:rPr>
          <w:rtl w:val="0"/>
          <w:lang w:val="en-US"/>
        </w:rPr>
        <w:t>Advise the appropriate person in the group of any changes in their contact details or other factors that could affect their role within the group.</w:t>
      </w:r>
    </w:p>
    <w:p>
      <w:pPr>
        <w:pStyle w:val="List Paragraph"/>
        <w:numPr>
          <w:ilvl w:val="0"/>
          <w:numId w:val="12"/>
        </w:numPr>
        <w:rPr>
          <w:lang w:val="en-US"/>
        </w:rPr>
      </w:pPr>
      <w:r>
        <w:rPr>
          <w:rtl w:val="0"/>
          <w:lang w:val="en-US"/>
        </w:rPr>
        <w:t>Advise the appropriate person if they decide that they no longer want to be a volunteer with the group.</w:t>
      </w:r>
    </w:p>
    <w:p>
      <w:pPr>
        <w:pStyle w:val="Body"/>
      </w:pPr>
    </w:p>
    <w:p>
      <w:pPr>
        <w:pStyle w:val="Body"/>
      </w:pPr>
      <w:r>
        <w:rPr>
          <w:rtl w:val="0"/>
        </w:rPr>
        <w:t>Feb 2025</w:t>
      </w:r>
      <w:r/>
    </w:p>
    <w:sectPr>
      <w:headerReference w:type="default" r:id="rId4"/>
      <w:footerReference w:type="default" r:id="rId5"/>
      <w:pgSz w:w="11900" w:h="16840" w:orient="portrait"/>
      <w:pgMar w:top="1440" w:right="1440" w:bottom="1440" w:left="144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ptos">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4"/>
  </w:abstractNum>
  <w:abstractNum w:abstractNumId="7">
    <w:multiLevelType w:val="hybridMultilevel"/>
    <w:styleLink w:val="Imported Style 4"/>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5"/>
  </w:abstractNum>
  <w:abstractNum w:abstractNumId="9">
    <w:multiLevelType w:val="hybridMultilevel"/>
    <w:styleLink w:val="Imported Style 5"/>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6"/>
  </w:abstractNum>
  <w:abstractNum w:abstractNumId="11">
    <w:multiLevelType w:val="hybridMultilevel"/>
    <w:styleLink w:val="Imported Style 6"/>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7"/>
  </w:num>
  <w:num w:numId="8">
    <w:abstractNumId w:val="6"/>
  </w:num>
  <w:num w:numId="9">
    <w:abstractNumId w:val="9"/>
  </w:num>
  <w:num w:numId="10">
    <w:abstractNumId w:val="8"/>
  </w:num>
  <w:num w:numId="11">
    <w:abstractNumId w:val="11"/>
  </w:num>
  <w:num w:numId="12">
    <w:abstractNumId w:val="1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en-US"/>
      <w14:textOutline>
        <w14:noFill/>
      </w14:textOutline>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160" w:line="259" w:lineRule="auto"/>
      <w:ind w:left="72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 w:type="numbering" w:styleId="Imported Style 3">
    <w:name w:val="Imported Style 3"/>
    <w:pPr>
      <w:numPr>
        <w:numId w:val="5"/>
      </w:numPr>
    </w:pPr>
  </w:style>
  <w:style w:type="numbering" w:styleId="Imported Style 4">
    <w:name w:val="Imported Style 4"/>
    <w:pPr>
      <w:numPr>
        <w:numId w:val="7"/>
      </w:numPr>
    </w:pPr>
  </w:style>
  <w:style w:type="numbering" w:styleId="Imported Style 5">
    <w:name w:val="Imported Style 5"/>
    <w:pPr>
      <w:numPr>
        <w:numId w:val="9"/>
      </w:numPr>
    </w:pPr>
  </w:style>
  <w:style w:type="numbering" w:styleId="Imported Style 6">
    <w:name w:val="Imported Style 6"/>
    <w:pPr>
      <w:numPr>
        <w:numId w:val="1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