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sz w:val="24"/>
          <w:szCs w:val="24"/>
        </w:rPr>
      </w:pPr>
      <w:r>
        <w:rPr>
          <w:rFonts w:ascii="Aptos" w:cs="Aptos" w:hAnsi="Aptos" w:eastAsia="Aptos"/>
          <w:b w:val="1"/>
          <w:bCs w:val="1"/>
          <w:sz w:val="32"/>
          <w:szCs w:val="32"/>
          <w:rtl w:val="0"/>
          <w:lang w:val="en-US"/>
        </w:rPr>
        <w:t>Personal Data Procedures Belford Community Gym</w:t>
      </w:r>
    </w:p>
    <w:p>
      <w:pPr>
        <w:pStyle w:val="Body"/>
        <w:rPr>
          <w:sz w:val="24"/>
          <w:szCs w:val="24"/>
        </w:rPr>
      </w:pPr>
    </w:p>
    <w:p>
      <w:pPr>
        <w:pStyle w:val="Body"/>
        <w:rPr>
          <w:sz w:val="24"/>
          <w:szCs w:val="24"/>
        </w:rPr>
      </w:pPr>
      <w:r>
        <w:rPr>
          <w:sz w:val="24"/>
          <w:szCs w:val="24"/>
          <w:rtl w:val="0"/>
          <w:lang w:val="en-US"/>
        </w:rPr>
        <w:t>Personal Data held by the Belford Community Gym is managed in accordance with the Data Protection Policy of the Belford Community Group.</w:t>
      </w:r>
    </w:p>
    <w:p>
      <w:pPr>
        <w:pStyle w:val="Body"/>
        <w:rPr>
          <w:sz w:val="24"/>
          <w:szCs w:val="24"/>
        </w:rPr>
      </w:pPr>
      <w:r>
        <w:rPr>
          <w:sz w:val="24"/>
          <w:szCs w:val="24"/>
          <w:rtl w:val="0"/>
          <w:lang w:val="en-US"/>
        </w:rPr>
        <w:t>Personal Data is held only to</w:t>
      </w:r>
    </w:p>
    <w:p>
      <w:pPr>
        <w:pStyle w:val="List Paragraph"/>
        <w:numPr>
          <w:ilvl w:val="0"/>
          <w:numId w:val="2"/>
        </w:numPr>
        <w:bidi w:val="0"/>
        <w:ind w:right="0"/>
        <w:jc w:val="left"/>
        <w:rPr>
          <w:sz w:val="24"/>
          <w:szCs w:val="24"/>
          <w:rtl w:val="0"/>
          <w:lang w:val="en-US"/>
        </w:rPr>
      </w:pPr>
      <w:r>
        <w:rPr>
          <w:sz w:val="24"/>
          <w:szCs w:val="24"/>
          <w:rtl w:val="0"/>
          <w:lang w:val="en-US"/>
        </w:rPr>
        <w:t>Provide the names and contact details of Members.</w:t>
      </w:r>
    </w:p>
    <w:p>
      <w:pPr>
        <w:pStyle w:val="List Paragraph"/>
        <w:numPr>
          <w:ilvl w:val="0"/>
          <w:numId w:val="2"/>
        </w:numPr>
        <w:bidi w:val="0"/>
        <w:ind w:right="0"/>
        <w:jc w:val="left"/>
        <w:rPr>
          <w:sz w:val="24"/>
          <w:szCs w:val="24"/>
          <w:rtl w:val="0"/>
          <w:lang w:val="en-US"/>
        </w:rPr>
      </w:pPr>
      <w:r>
        <w:rPr>
          <w:sz w:val="24"/>
          <w:szCs w:val="24"/>
          <w:rtl w:val="0"/>
          <w:lang w:val="en-US"/>
        </w:rPr>
        <w:t>To link them to the Key Fob number issued to them.</w:t>
      </w:r>
    </w:p>
    <w:p>
      <w:pPr>
        <w:pStyle w:val="List Paragraph"/>
        <w:numPr>
          <w:ilvl w:val="0"/>
          <w:numId w:val="2"/>
        </w:numPr>
        <w:bidi w:val="0"/>
        <w:ind w:right="0"/>
        <w:jc w:val="left"/>
        <w:rPr>
          <w:sz w:val="24"/>
          <w:szCs w:val="24"/>
          <w:rtl w:val="0"/>
          <w:lang w:val="en-US"/>
        </w:rPr>
      </w:pPr>
      <w:r>
        <w:rPr>
          <w:sz w:val="24"/>
          <w:szCs w:val="24"/>
          <w:rtl w:val="0"/>
          <w:lang w:val="en-US"/>
        </w:rPr>
        <w:t>To confirm that they have signed an Application Form and agree to comply with the Policies and Procedures of the Belford Community Gym and of the Belford Community Group.</w:t>
      </w:r>
    </w:p>
    <w:p>
      <w:pPr>
        <w:pStyle w:val="List Paragraph"/>
        <w:numPr>
          <w:ilvl w:val="0"/>
          <w:numId w:val="2"/>
        </w:numPr>
        <w:bidi w:val="0"/>
        <w:ind w:right="0"/>
        <w:jc w:val="left"/>
        <w:rPr>
          <w:sz w:val="24"/>
          <w:szCs w:val="24"/>
          <w:rtl w:val="0"/>
          <w:lang w:val="en-US"/>
        </w:rPr>
      </w:pPr>
      <w:r>
        <w:rPr>
          <w:sz w:val="24"/>
          <w:szCs w:val="24"/>
          <w:rtl w:val="0"/>
          <w:lang w:val="en-US"/>
        </w:rPr>
        <w:t>To confirm that they have understood and signed the Induction statements.</w:t>
      </w:r>
    </w:p>
    <w:p>
      <w:pPr>
        <w:pStyle w:val="List Paragraph"/>
        <w:numPr>
          <w:ilvl w:val="0"/>
          <w:numId w:val="2"/>
        </w:numPr>
        <w:bidi w:val="0"/>
        <w:ind w:right="0"/>
        <w:jc w:val="left"/>
        <w:rPr>
          <w:sz w:val="24"/>
          <w:szCs w:val="24"/>
          <w:rtl w:val="0"/>
          <w:lang w:val="en-US"/>
        </w:rPr>
      </w:pPr>
      <w:r>
        <w:rPr>
          <w:sz w:val="24"/>
          <w:szCs w:val="24"/>
          <w:rtl w:val="0"/>
          <w:lang w:val="en-US"/>
        </w:rPr>
        <w:t xml:space="preserve">To confirm that they are up to date with payments for their gym membership. </w:t>
      </w:r>
    </w:p>
    <w:p>
      <w:pPr>
        <w:pStyle w:val="Body"/>
        <w:rPr>
          <w:sz w:val="24"/>
          <w:szCs w:val="24"/>
        </w:rPr>
      </w:pPr>
    </w:p>
    <w:p>
      <w:pPr>
        <w:pStyle w:val="Body"/>
        <w:rPr>
          <w:sz w:val="24"/>
          <w:szCs w:val="24"/>
        </w:rPr>
      </w:pPr>
      <w:r>
        <w:rPr>
          <w:sz w:val="24"/>
          <w:szCs w:val="24"/>
          <w:rtl w:val="0"/>
          <w:lang w:val="en-US"/>
        </w:rPr>
        <w:t>Paper copies of the signed Application Forms and Induction Forms are held by a Gym Committee member in secure storage and destroyed when the member has left the Gym.</w:t>
      </w:r>
    </w:p>
    <w:p>
      <w:pPr>
        <w:pStyle w:val="Body"/>
        <w:rPr>
          <w:sz w:val="24"/>
          <w:szCs w:val="24"/>
        </w:rPr>
      </w:pPr>
      <w:r>
        <w:rPr>
          <w:sz w:val="24"/>
          <w:szCs w:val="24"/>
          <w:rtl w:val="0"/>
          <w:lang w:val="en-US"/>
        </w:rPr>
        <w:t>An electronic summary file is also held on a secure lap-top by a committee member. Members data is deleted when the paper files are destroyed.</w:t>
      </w:r>
    </w:p>
    <w:p>
      <w:pPr>
        <w:pStyle w:val="Body"/>
        <w:rPr>
          <w:sz w:val="24"/>
          <w:szCs w:val="24"/>
        </w:rPr>
      </w:pPr>
      <w:r>
        <w:rPr>
          <w:sz w:val="24"/>
          <w:szCs w:val="24"/>
          <w:rtl w:val="0"/>
          <w:lang w:val="en-US"/>
        </w:rPr>
        <w:t>The details of the data held on each member will not be shared with anybody outside those on the committee who have a need to know. Summary, unnamed information may be shared with the Trustees of the BCG. In some circumstances personal information may have to be shared with Trustees, for instance, if they are investigating any incident or concern relating to gym membership.</w:t>
      </w:r>
    </w:p>
    <w:p>
      <w:pPr>
        <w:pStyle w:val="Body"/>
        <w:rPr>
          <w:sz w:val="24"/>
          <w:szCs w:val="24"/>
        </w:rPr>
      </w:pPr>
      <w:r>
        <w:rPr>
          <w:sz w:val="24"/>
          <w:szCs w:val="24"/>
          <w:rtl w:val="0"/>
          <w:lang w:val="en-US"/>
        </w:rPr>
        <w:t>The Membership Application form and the Induction form each holds parts of the following data:</w:t>
      </w:r>
    </w:p>
    <w:p>
      <w:pPr>
        <w:pStyle w:val="List Paragraph"/>
        <w:numPr>
          <w:ilvl w:val="0"/>
          <w:numId w:val="4"/>
        </w:numPr>
        <w:bidi w:val="0"/>
        <w:ind w:right="0"/>
        <w:jc w:val="left"/>
        <w:rPr>
          <w:sz w:val="24"/>
          <w:szCs w:val="24"/>
          <w:rtl w:val="0"/>
          <w:lang w:val="en-US"/>
        </w:rPr>
      </w:pPr>
      <w:r>
        <w:rPr>
          <w:sz w:val="24"/>
          <w:szCs w:val="24"/>
          <w:rtl w:val="0"/>
          <w:lang w:val="en-US"/>
        </w:rPr>
        <w:t>Name</w:t>
      </w:r>
    </w:p>
    <w:p>
      <w:pPr>
        <w:pStyle w:val="List Paragraph"/>
        <w:numPr>
          <w:ilvl w:val="0"/>
          <w:numId w:val="4"/>
        </w:numPr>
        <w:bidi w:val="0"/>
        <w:ind w:right="0"/>
        <w:jc w:val="left"/>
        <w:rPr>
          <w:sz w:val="24"/>
          <w:szCs w:val="24"/>
          <w:rtl w:val="0"/>
          <w:lang w:val="en-US"/>
        </w:rPr>
      </w:pPr>
      <w:r>
        <w:rPr>
          <w:sz w:val="24"/>
          <w:szCs w:val="24"/>
          <w:rtl w:val="0"/>
          <w:lang w:val="en-US"/>
        </w:rPr>
        <w:t>FOB Number</w:t>
      </w:r>
    </w:p>
    <w:p>
      <w:pPr>
        <w:pStyle w:val="List Paragraph"/>
        <w:numPr>
          <w:ilvl w:val="0"/>
          <w:numId w:val="4"/>
        </w:numPr>
        <w:bidi w:val="0"/>
        <w:ind w:right="0"/>
        <w:jc w:val="left"/>
        <w:rPr>
          <w:sz w:val="24"/>
          <w:szCs w:val="24"/>
          <w:rtl w:val="0"/>
          <w:lang w:val="en-US"/>
        </w:rPr>
      </w:pPr>
      <w:r>
        <w:rPr>
          <w:sz w:val="24"/>
          <w:szCs w:val="24"/>
          <w:rtl w:val="0"/>
          <w:lang w:val="en-US"/>
        </w:rPr>
        <w:t>Address</w:t>
      </w:r>
    </w:p>
    <w:p>
      <w:pPr>
        <w:pStyle w:val="List Paragraph"/>
        <w:numPr>
          <w:ilvl w:val="0"/>
          <w:numId w:val="4"/>
        </w:numPr>
        <w:bidi w:val="0"/>
        <w:ind w:right="0"/>
        <w:jc w:val="left"/>
        <w:rPr>
          <w:sz w:val="24"/>
          <w:szCs w:val="24"/>
          <w:rtl w:val="0"/>
          <w:lang w:val="en-US"/>
        </w:rPr>
      </w:pPr>
      <w:r>
        <w:rPr>
          <w:sz w:val="24"/>
          <w:szCs w:val="24"/>
          <w:rtl w:val="0"/>
          <w:lang w:val="en-US"/>
        </w:rPr>
        <w:t>Post Code</w:t>
      </w:r>
    </w:p>
    <w:p>
      <w:pPr>
        <w:pStyle w:val="List Paragraph"/>
        <w:numPr>
          <w:ilvl w:val="0"/>
          <w:numId w:val="4"/>
        </w:numPr>
        <w:bidi w:val="0"/>
        <w:ind w:right="0"/>
        <w:jc w:val="left"/>
        <w:rPr>
          <w:sz w:val="24"/>
          <w:szCs w:val="24"/>
          <w:rtl w:val="0"/>
          <w:lang w:val="en-US"/>
        </w:rPr>
      </w:pPr>
      <w:r>
        <w:rPr>
          <w:sz w:val="24"/>
          <w:szCs w:val="24"/>
          <w:rtl w:val="0"/>
          <w:lang w:val="en-US"/>
        </w:rPr>
        <w:t>Mobile No.</w:t>
      </w:r>
    </w:p>
    <w:p>
      <w:pPr>
        <w:pStyle w:val="List Paragraph"/>
        <w:numPr>
          <w:ilvl w:val="0"/>
          <w:numId w:val="4"/>
        </w:numPr>
        <w:bidi w:val="0"/>
        <w:ind w:right="0"/>
        <w:jc w:val="left"/>
        <w:rPr>
          <w:sz w:val="24"/>
          <w:szCs w:val="24"/>
          <w:rtl w:val="0"/>
          <w:lang w:val="en-US"/>
        </w:rPr>
      </w:pPr>
      <w:r>
        <w:rPr>
          <w:sz w:val="24"/>
          <w:szCs w:val="24"/>
          <w:rtl w:val="0"/>
          <w:lang w:val="en-US"/>
        </w:rPr>
        <w:t>Landline No.</w:t>
      </w:r>
    </w:p>
    <w:p>
      <w:pPr>
        <w:pStyle w:val="List Paragraph"/>
        <w:numPr>
          <w:ilvl w:val="0"/>
          <w:numId w:val="4"/>
        </w:numPr>
        <w:bidi w:val="0"/>
        <w:ind w:right="0"/>
        <w:jc w:val="left"/>
        <w:rPr>
          <w:sz w:val="24"/>
          <w:szCs w:val="24"/>
          <w:rtl w:val="0"/>
          <w:lang w:val="en-US"/>
        </w:rPr>
      </w:pPr>
      <w:r>
        <w:rPr>
          <w:sz w:val="24"/>
          <w:szCs w:val="24"/>
          <w:rtl w:val="0"/>
          <w:lang w:val="en-US"/>
        </w:rPr>
        <w:t>Email</w:t>
      </w:r>
    </w:p>
    <w:p>
      <w:pPr>
        <w:pStyle w:val="List Paragraph"/>
        <w:numPr>
          <w:ilvl w:val="0"/>
          <w:numId w:val="4"/>
        </w:numPr>
        <w:bidi w:val="0"/>
        <w:ind w:right="0"/>
        <w:jc w:val="left"/>
        <w:rPr>
          <w:sz w:val="24"/>
          <w:szCs w:val="24"/>
          <w:rtl w:val="0"/>
          <w:lang w:val="en-US"/>
        </w:rPr>
      </w:pPr>
      <w:r>
        <w:rPr>
          <w:sz w:val="24"/>
          <w:szCs w:val="24"/>
          <w:rtl w:val="0"/>
          <w:lang w:val="en-US"/>
        </w:rPr>
        <w:t xml:space="preserve">Year of Birth </w:t>
      </w:r>
    </w:p>
    <w:p>
      <w:pPr>
        <w:pStyle w:val="List Paragraph"/>
        <w:numPr>
          <w:ilvl w:val="0"/>
          <w:numId w:val="4"/>
        </w:numPr>
        <w:bidi w:val="0"/>
        <w:ind w:right="0"/>
        <w:jc w:val="left"/>
        <w:rPr>
          <w:sz w:val="24"/>
          <w:szCs w:val="24"/>
          <w:rtl w:val="0"/>
          <w:lang w:val="en-US"/>
        </w:rPr>
      </w:pPr>
      <w:r>
        <w:rPr>
          <w:sz w:val="24"/>
          <w:szCs w:val="24"/>
          <w:rtl w:val="0"/>
          <w:lang w:val="en-US"/>
        </w:rPr>
        <w:t xml:space="preserve">Gender </w:t>
      </w:r>
    </w:p>
    <w:p>
      <w:pPr>
        <w:pStyle w:val="List Paragraph"/>
        <w:numPr>
          <w:ilvl w:val="0"/>
          <w:numId w:val="4"/>
        </w:numPr>
        <w:bidi w:val="0"/>
        <w:ind w:right="0"/>
        <w:jc w:val="left"/>
        <w:rPr>
          <w:sz w:val="24"/>
          <w:szCs w:val="24"/>
          <w:rtl w:val="0"/>
          <w:lang w:val="en-US"/>
        </w:rPr>
      </w:pPr>
      <w:r>
        <w:rPr>
          <w:sz w:val="24"/>
          <w:szCs w:val="24"/>
          <w:rtl w:val="0"/>
          <w:lang w:val="en-US"/>
        </w:rPr>
        <w:t>Personal declarations of no medical conditions that should be discussed with a doctor before using the gym.</w:t>
      </w:r>
    </w:p>
    <w:p>
      <w:pPr>
        <w:pStyle w:val="Body"/>
        <w:rPr>
          <w:outline w:val="0"/>
          <w:color w:val="ff0000"/>
          <w:sz w:val="24"/>
          <w:szCs w:val="24"/>
          <w:u w:color="ff0000"/>
          <w14:textFill>
            <w14:solidFill>
              <w14:srgbClr w14:val="FF0000"/>
            </w14:solidFill>
          </w14:textFill>
        </w:rPr>
      </w:pPr>
    </w:p>
    <w:p>
      <w:pPr>
        <w:pStyle w:val="List Paragraph"/>
        <w:numPr>
          <w:ilvl w:val="0"/>
          <w:numId w:val="4"/>
        </w:numPr>
        <w:bidi w:val="0"/>
        <w:ind w:right="0"/>
        <w:jc w:val="left"/>
        <w:rPr>
          <w:sz w:val="24"/>
          <w:szCs w:val="24"/>
          <w:rtl w:val="0"/>
          <w:lang w:val="en-US"/>
        </w:rPr>
      </w:pPr>
      <w:r>
        <w:rPr>
          <w:sz w:val="24"/>
          <w:szCs w:val="24"/>
          <w:rtl w:val="0"/>
          <w:lang w:val="en-US"/>
        </w:rPr>
        <w:t>Confirmation that they accept the Terms and Conditions of membership and that they have undertaken and understood the Induction before using the Gym.</w:t>
      </w:r>
    </w:p>
    <w:p>
      <w:pPr>
        <w:pStyle w:val="Body"/>
        <w:rPr>
          <w:sz w:val="24"/>
          <w:szCs w:val="24"/>
        </w:rPr>
      </w:pPr>
      <w:r>
        <w:rPr>
          <w:sz w:val="24"/>
          <w:szCs w:val="24"/>
          <w:rtl w:val="0"/>
          <w:lang w:val="en-US"/>
        </w:rPr>
        <w:t>The Electronic file contains:</w:t>
      </w:r>
    </w:p>
    <w:p>
      <w:pPr>
        <w:pStyle w:val="List Paragraph"/>
        <w:numPr>
          <w:ilvl w:val="0"/>
          <w:numId w:val="6"/>
        </w:numPr>
        <w:bidi w:val="0"/>
        <w:ind w:right="0"/>
        <w:jc w:val="left"/>
        <w:rPr>
          <w:sz w:val="24"/>
          <w:szCs w:val="24"/>
          <w:rtl w:val="0"/>
          <w:lang w:val="en-US"/>
        </w:rPr>
      </w:pPr>
      <w:r>
        <w:rPr>
          <w:sz w:val="24"/>
          <w:szCs w:val="24"/>
          <w:rtl w:val="0"/>
          <w:lang w:val="en-US"/>
        </w:rPr>
        <w:t>First name.</w:t>
      </w:r>
    </w:p>
    <w:p>
      <w:pPr>
        <w:pStyle w:val="List Paragraph"/>
        <w:numPr>
          <w:ilvl w:val="0"/>
          <w:numId w:val="6"/>
        </w:numPr>
        <w:bidi w:val="0"/>
        <w:ind w:right="0"/>
        <w:jc w:val="left"/>
        <w:rPr>
          <w:sz w:val="24"/>
          <w:szCs w:val="24"/>
          <w:rtl w:val="0"/>
          <w:lang w:val="en-US"/>
        </w:rPr>
      </w:pPr>
      <w:r>
        <w:rPr>
          <w:sz w:val="24"/>
          <w:szCs w:val="24"/>
          <w:rtl w:val="0"/>
          <w:lang w:val="en-US"/>
        </w:rPr>
        <w:t>Surname.</w:t>
      </w:r>
    </w:p>
    <w:p>
      <w:pPr>
        <w:pStyle w:val="List Paragraph"/>
        <w:numPr>
          <w:ilvl w:val="0"/>
          <w:numId w:val="6"/>
        </w:numPr>
        <w:bidi w:val="0"/>
        <w:ind w:right="0"/>
        <w:jc w:val="left"/>
        <w:rPr>
          <w:sz w:val="24"/>
          <w:szCs w:val="24"/>
          <w:rtl w:val="0"/>
          <w:lang w:val="en-US"/>
        </w:rPr>
      </w:pPr>
      <w:r>
        <w:rPr>
          <w:sz w:val="24"/>
          <w:szCs w:val="24"/>
          <w:rtl w:val="0"/>
          <w:lang w:val="en-US"/>
        </w:rPr>
        <w:t>FOB No.</w:t>
      </w:r>
    </w:p>
    <w:p>
      <w:pPr>
        <w:pStyle w:val="List Paragraph"/>
        <w:numPr>
          <w:ilvl w:val="0"/>
          <w:numId w:val="6"/>
        </w:numPr>
        <w:bidi w:val="0"/>
        <w:ind w:right="0"/>
        <w:jc w:val="left"/>
        <w:rPr>
          <w:sz w:val="24"/>
          <w:szCs w:val="24"/>
          <w:rtl w:val="0"/>
          <w:lang w:val="en-US"/>
        </w:rPr>
      </w:pPr>
      <w:r>
        <w:rPr>
          <w:sz w:val="24"/>
          <w:szCs w:val="24"/>
          <w:rtl w:val="0"/>
          <w:lang w:val="en-US"/>
        </w:rPr>
        <w:t xml:space="preserve">Expiring Date. </w:t>
      </w:r>
    </w:p>
    <w:p>
      <w:pPr>
        <w:pStyle w:val="List Paragraph"/>
        <w:numPr>
          <w:ilvl w:val="0"/>
          <w:numId w:val="6"/>
        </w:numPr>
        <w:bidi w:val="0"/>
        <w:ind w:right="0"/>
        <w:jc w:val="left"/>
        <w:rPr>
          <w:sz w:val="24"/>
          <w:szCs w:val="24"/>
          <w:rtl w:val="0"/>
          <w:lang w:val="en-US"/>
        </w:rPr>
      </w:pPr>
      <w:r>
        <w:rPr>
          <w:sz w:val="24"/>
          <w:szCs w:val="24"/>
          <w:rtl w:val="0"/>
          <w:lang w:val="en-US"/>
        </w:rPr>
        <w:t>Direct Debit Y/N</w:t>
      </w:r>
    </w:p>
    <w:p>
      <w:pPr>
        <w:pStyle w:val="List Paragraph"/>
        <w:numPr>
          <w:ilvl w:val="0"/>
          <w:numId w:val="6"/>
        </w:numPr>
        <w:bidi w:val="0"/>
        <w:ind w:right="0"/>
        <w:jc w:val="left"/>
        <w:rPr>
          <w:sz w:val="24"/>
          <w:szCs w:val="24"/>
          <w:rtl w:val="0"/>
          <w:lang w:val="en-US"/>
        </w:rPr>
      </w:pPr>
      <w:r>
        <w:rPr>
          <w:sz w:val="24"/>
          <w:szCs w:val="24"/>
          <w:rtl w:val="0"/>
          <w:lang w:val="en-US"/>
        </w:rPr>
        <w:t>Renewed Y/N</w:t>
      </w:r>
    </w:p>
    <w:p>
      <w:pPr>
        <w:pStyle w:val="List Paragraph"/>
        <w:numPr>
          <w:ilvl w:val="0"/>
          <w:numId w:val="6"/>
        </w:numPr>
        <w:bidi w:val="0"/>
        <w:ind w:right="0"/>
        <w:jc w:val="left"/>
        <w:rPr>
          <w:sz w:val="24"/>
          <w:szCs w:val="24"/>
          <w:rtl w:val="0"/>
          <w:lang w:val="en-US"/>
        </w:rPr>
      </w:pPr>
      <w:r>
        <w:rPr>
          <w:sz w:val="24"/>
          <w:szCs w:val="24"/>
          <w:rtl w:val="0"/>
          <w:lang w:val="en-US"/>
        </w:rPr>
        <w:t>Inducted Y</w:t>
      </w:r>
    </w:p>
    <w:p>
      <w:pPr>
        <w:pStyle w:val="List Paragraph"/>
        <w:numPr>
          <w:ilvl w:val="0"/>
          <w:numId w:val="6"/>
        </w:numPr>
        <w:bidi w:val="0"/>
        <w:ind w:right="0"/>
        <w:jc w:val="left"/>
        <w:rPr>
          <w:sz w:val="24"/>
          <w:szCs w:val="24"/>
          <w:rtl w:val="0"/>
          <w:lang w:val="en-US"/>
        </w:rPr>
      </w:pPr>
      <w:r>
        <w:rPr>
          <w:sz w:val="24"/>
          <w:szCs w:val="24"/>
          <w:rtl w:val="0"/>
          <w:lang w:val="en-US"/>
        </w:rPr>
        <w:t>Deposit (Key Fob)</w:t>
      </w:r>
    </w:p>
    <w:p>
      <w:pPr>
        <w:pStyle w:val="List Paragraph"/>
        <w:numPr>
          <w:ilvl w:val="0"/>
          <w:numId w:val="6"/>
        </w:numPr>
        <w:bidi w:val="0"/>
        <w:ind w:right="0"/>
        <w:jc w:val="left"/>
        <w:rPr>
          <w:sz w:val="24"/>
          <w:szCs w:val="24"/>
          <w:rtl w:val="0"/>
          <w:lang w:val="en-US"/>
        </w:rPr>
      </w:pPr>
      <w:r>
        <w:rPr>
          <w:sz w:val="24"/>
          <w:szCs w:val="24"/>
          <w:rtl w:val="0"/>
          <w:lang w:val="en-US"/>
        </w:rPr>
        <w:t>Contact Phone number.</w:t>
      </w:r>
    </w:p>
    <w:p>
      <w:pPr>
        <w:pStyle w:val="List Paragraph"/>
        <w:numPr>
          <w:ilvl w:val="0"/>
          <w:numId w:val="6"/>
        </w:numPr>
        <w:bidi w:val="0"/>
        <w:ind w:right="0"/>
        <w:jc w:val="left"/>
        <w:rPr>
          <w:sz w:val="24"/>
          <w:szCs w:val="24"/>
          <w:rtl w:val="0"/>
          <w:lang w:val="en-US"/>
        </w:rPr>
      </w:pPr>
      <w:r>
        <w:rPr>
          <w:sz w:val="24"/>
          <w:szCs w:val="24"/>
          <w:rtl w:val="0"/>
          <w:lang w:val="en-US"/>
        </w:rPr>
        <w:t>Email</w:t>
      </w:r>
    </w:p>
    <w:p>
      <w:pPr>
        <w:pStyle w:val="List Paragraph"/>
        <w:numPr>
          <w:ilvl w:val="0"/>
          <w:numId w:val="6"/>
        </w:numPr>
        <w:bidi w:val="0"/>
        <w:ind w:right="0"/>
        <w:jc w:val="left"/>
        <w:rPr>
          <w:sz w:val="24"/>
          <w:szCs w:val="24"/>
          <w:rtl w:val="0"/>
          <w:lang w:val="en-US"/>
        </w:rPr>
      </w:pPr>
      <w:r>
        <w:rPr>
          <w:sz w:val="24"/>
          <w:szCs w:val="24"/>
          <w:rtl w:val="0"/>
          <w:lang w:val="en-US"/>
        </w:rPr>
        <w:t>Any other relevant training.</w:t>
      </w:r>
    </w:p>
    <w:p>
      <w:pPr>
        <w:pStyle w:val="Body"/>
        <w:rPr>
          <w:sz w:val="24"/>
          <w:szCs w:val="24"/>
        </w:rPr>
      </w:pPr>
      <w:r>
        <w:rPr>
          <w:sz w:val="24"/>
          <w:szCs w:val="24"/>
          <w:rtl w:val="0"/>
          <w:lang w:val="en-US"/>
        </w:rPr>
        <w:t>The information on when renewal payments have been received by the BCG comes from the Trustee Treasurer with the reference of the FOB number and the surname (or part of long surnames.)</w:t>
      </w:r>
    </w:p>
    <w:p>
      <w:pPr>
        <w:pStyle w:val="Body"/>
        <w:rPr>
          <w:sz w:val="24"/>
          <w:szCs w:val="24"/>
        </w:rPr>
      </w:pPr>
      <w:r>
        <w:rPr>
          <w:sz w:val="24"/>
          <w:szCs w:val="24"/>
          <w:rtl w:val="0"/>
          <w:lang w:val="en-US"/>
        </w:rPr>
        <w:t>The Gym operates an overt, recording CCTV system for the safety and protection of members, equipment and the building. The pictures are available to members of the committee if they are investigating any sort of serious incident in the gym. The recorded images are overwritten every few weeks. There is no audio recording.</w:t>
      </w:r>
    </w:p>
    <w:p>
      <w:pPr>
        <w:pStyle w:val="Body"/>
        <w:rPr>
          <w:sz w:val="24"/>
          <w:szCs w:val="24"/>
        </w:rPr>
      </w:pPr>
      <w:r>
        <w:rPr>
          <w:sz w:val="24"/>
          <w:szCs w:val="24"/>
          <w:rtl w:val="1"/>
        </w:rPr>
        <w:t>‘</w:t>
      </w:r>
      <w:r>
        <w:rPr>
          <w:sz w:val="24"/>
          <w:szCs w:val="24"/>
          <w:rtl w:val="0"/>
        </w:rPr>
        <w:t>Blind copies</w:t>
      </w:r>
      <w:r>
        <w:rPr>
          <w:sz w:val="24"/>
          <w:szCs w:val="24"/>
          <w:rtl w:val="1"/>
        </w:rPr>
        <w:t xml:space="preserve">’ </w:t>
      </w:r>
      <w:r>
        <w:rPr>
          <w:sz w:val="24"/>
          <w:szCs w:val="24"/>
          <w:rtl w:val="0"/>
          <w:lang w:val="en-US"/>
        </w:rPr>
        <w:t>are used to email communications to members of the gym to avoid sharing personal information.</w:t>
      </w:r>
    </w:p>
    <w:p>
      <w:pPr>
        <w:pStyle w:val="Body"/>
        <w:rPr>
          <w:sz w:val="24"/>
          <w:szCs w:val="24"/>
        </w:rPr>
      </w:pPr>
      <w:r>
        <w:rPr>
          <w:sz w:val="24"/>
          <w:szCs w:val="24"/>
          <w:rtl w:val="0"/>
          <w:lang w:val="en-US"/>
        </w:rPr>
        <w:t>Committee Minutes are generally public documents and a Confidential, non-public, section will be used for any items discussed that include personal information about identifiable members.</w:t>
      </w:r>
    </w:p>
    <w:p>
      <w:pPr>
        <w:pStyle w:val="Body"/>
        <w:rPr>
          <w:sz w:val="24"/>
          <w:szCs w:val="24"/>
        </w:rPr>
      </w:pPr>
      <w:r>
        <w:rPr>
          <w:sz w:val="24"/>
          <w:szCs w:val="24"/>
          <w:rtl w:val="0"/>
          <w:lang w:val="en-US"/>
        </w:rPr>
        <w:t>Accident and Incident Forms will be handled and stored in accordance with the policies of the BCG.</w:t>
      </w:r>
    </w:p>
    <w:p>
      <w:pPr>
        <w:pStyle w:val="Body"/>
        <w:rPr>
          <w:sz w:val="24"/>
          <w:szCs w:val="24"/>
        </w:rPr>
      </w:pPr>
      <w:r>
        <w:rPr>
          <w:sz w:val="24"/>
          <w:szCs w:val="24"/>
          <w:rtl w:val="0"/>
          <w:lang w:val="en-US"/>
        </w:rPr>
        <w:t>Telephone numbers of committee members who can be contacted in case of an emergency are on public display but are not attributed to named individuals.</w:t>
      </w:r>
    </w:p>
    <w:p>
      <w:pPr>
        <w:pStyle w:val="Body"/>
        <w:rPr>
          <w:sz w:val="24"/>
          <w:szCs w:val="24"/>
        </w:rPr>
      </w:pPr>
    </w:p>
    <w:p>
      <w:pPr>
        <w:pStyle w:val="Body"/>
      </w:pPr>
      <w:r>
        <w:rPr>
          <w:sz w:val="24"/>
          <w:szCs w:val="24"/>
          <w:rtl w:val="0"/>
          <w:lang w:val="en-US"/>
        </w:rPr>
        <w:t>June 2025 Review 2028</w:t>
      </w:r>
    </w:p>
    <w:sectPr>
      <w:headerReference w:type="default" r:id="rId4"/>
      <w:footerReference w:type="default" r:id="rId5"/>
      <w:pgSz w:w="11900" w:h="16840" w:orient="portrait"/>
      <w:pgMar w:top="1440" w:right="1440" w:bottom="1440" w:left="1440"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Apto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3"/>
  </w:abstractNum>
  <w:abstractNum w:abstractNumId="5">
    <w:multiLevelType w:val="hybridMultilevel"/>
    <w:styleLink w:val="Imported Style 3"/>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Aptos" w:cs="Aptos" w:hAnsi="Aptos" w:eastAsia="Aptos"/>
      <w:b w:val="0"/>
      <w:bCs w:val="0"/>
      <w:i w:val="0"/>
      <w:iCs w:val="0"/>
      <w:caps w:val="0"/>
      <w:smallCaps w:val="0"/>
      <w:strike w:val="0"/>
      <w:dstrike w:val="0"/>
      <w:outline w:val="0"/>
      <w:color w:val="000000"/>
      <w:spacing w:val="0"/>
      <w:kern w:val="2"/>
      <w:position w:val="0"/>
      <w:sz w:val="22"/>
      <w:szCs w:val="22"/>
      <w:u w:val="none" w:color="000000"/>
      <w:shd w:val="nil" w:color="auto" w:fill="auto"/>
      <w:vertAlign w:val="baseline"/>
      <w:lang w:val="en-US"/>
      <w14:textOutline>
        <w14:noFill/>
      </w14:textOutline>
      <w14:textFill>
        <w14:solidFill>
          <w14:srgbClr w14:val="000000"/>
        </w14:solidFill>
      </w14:textFill>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160" w:line="259" w:lineRule="auto"/>
      <w:ind w:left="720" w:right="0" w:firstLine="0"/>
      <w:jc w:val="left"/>
      <w:outlineLvl w:val="9"/>
    </w:pPr>
    <w:rPr>
      <w:rFonts w:ascii="Aptos" w:cs="Aptos" w:hAnsi="Aptos" w:eastAsia="Aptos"/>
      <w:b w:val="0"/>
      <w:bCs w:val="0"/>
      <w:i w:val="0"/>
      <w:iCs w:val="0"/>
      <w:caps w:val="0"/>
      <w:smallCaps w:val="0"/>
      <w:strike w:val="0"/>
      <w:dstrike w:val="0"/>
      <w:outline w:val="0"/>
      <w:color w:val="000000"/>
      <w:spacing w:val="0"/>
      <w:kern w:val="2"/>
      <w:position w:val="0"/>
      <w:sz w:val="22"/>
      <w:szCs w:val="22"/>
      <w:u w:val="none" w:color="000000"/>
      <w:shd w:val="nil" w:color="auto" w:fill="auto"/>
      <w:vertAlign w:val="baseline"/>
      <w:lang w:val="en-US"/>
      <w14:textFill>
        <w14:solidFill>
          <w14:srgbClr w14:val="000000"/>
        </w14:solidFill>
      </w14:textFill>
    </w:rPr>
  </w:style>
  <w:style w:type="numbering" w:styleId="Imported Style 1">
    <w:name w:val="Imported Style 1"/>
    <w:pPr>
      <w:numPr>
        <w:numId w:val="1"/>
      </w:numPr>
    </w:pPr>
  </w:style>
  <w:style w:type="numbering" w:styleId="Imported Style 2">
    <w:name w:val="Imported Style 2"/>
    <w:pPr>
      <w:numPr>
        <w:numId w:val="3"/>
      </w:numPr>
    </w:pPr>
  </w:style>
  <w:style w:type="numbering" w:styleId="Imported Style 3">
    <w:name w:val="Imported Style 3"/>
    <w:pPr>
      <w:numPr>
        <w:numId w:val="5"/>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