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r>
        <mc:AlternateContent>
          <mc:Choice Requires="wps">
            <w:drawing xmlns:a="http://schemas.openxmlformats.org/drawingml/2006/main">
              <wp:anchor distT="152400" distB="152400" distL="152400" distR="152400" simplePos="0" relativeHeight="251659264" behindDoc="0" locked="0" layoutInCell="1" allowOverlap="1">
                <wp:simplePos x="0" y="0"/>
                <wp:positionH relativeFrom="page">
                  <wp:posOffset>1090822</wp:posOffset>
                </wp:positionH>
                <wp:positionV relativeFrom="page">
                  <wp:posOffset>2284812</wp:posOffset>
                </wp:positionV>
                <wp:extent cx="5378413" cy="16377765"/>
                <wp:effectExtent l="0" t="0" r="0" b="0"/>
                <wp:wrapNone/>
                <wp:docPr id="1073741825" name="officeArt object" descr="Our Community Shop is the central part of our organisation- it is a busy hub in our village as well as offering great bargains in clothing, homeware, books, jigsaws, toys etc as well as being a mine of local information on everything Belford has to offer. Many of our local customers call in several times during the week for a browse and a chat and holiday makers regularly find treasures too.…"/>
                <wp:cNvGraphicFramePr/>
                <a:graphic xmlns:a="http://schemas.openxmlformats.org/drawingml/2006/main">
                  <a:graphicData uri="http://schemas.microsoft.com/office/word/2010/wordprocessingShape">
                    <wps:wsp>
                      <wps:cNvSpPr txBox="1"/>
                      <wps:spPr>
                        <a:xfrm>
                          <a:off x="0" y="0"/>
                          <a:ext cx="5378413" cy="16377765"/>
                        </a:xfrm>
                        <a:prstGeom prst="rect">
                          <a:avLst/>
                        </a:prstGeom>
                        <a:noFill/>
                        <a:ln w="12700" cap="flat">
                          <a:noFill/>
                          <a:miter lim="400000"/>
                        </a:ln>
                        <a:effectLst/>
                      </wps:spPr>
                      <wps:txbx>
                        <w:txbxContent>
                          <w:p>
                            <w:pPr>
                              <w:pStyle w:val="Default"/>
                              <w:bidi w:val="0"/>
                              <w:spacing w:before="0" w:after="38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Our Community Shop is the central part of our organisation- it is a busy hub in our village as well as offering great bargains in clothing, homeware, books, jigsaws, toys etc as well as being a mine of local information on everything Belford has to offer. Many of our local customers call in several times during the week for a browse and a chat and holiday makers regularly find treasures too.</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after="38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The shop has no paid members of staff and shop volunteers play a vital role in raising funds for our work. We have 25 permanent volunteers who undertake regular shifts and more volunteers who are able to fill gaps and undertake other tasks. Being a volunteer is sociable and rewarding and a great way of meeting people as well as giving something back to the community. We would like to take this time to thank all of our volunteers for the work that they do with such energy and dedication.</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If anyone would like to join our shop team, just pop in and introduce yourself and you</w:t>
                            </w:r>
                            <w:r>
                              <w:rPr>
                                <w:rFonts w:ascii="Times New Roman" w:hAnsi="Times New Roman" w:hint="default"/>
                                <w:outline w:val="0"/>
                                <w:color w:val="5855d6"/>
                                <w:sz w:val="38"/>
                                <w:szCs w:val="38"/>
                                <w:shd w:val="clear" w:color="auto" w:fill="ffffff"/>
                                <w:rtl w:val="1"/>
                                <w14:textFill>
                                  <w14:solidFill>
                                    <w14:srgbClr w14:val="5856D6"/>
                                  </w14:solidFill>
                                </w14:textFill>
                              </w:rPr>
                              <w:t>’</w:t>
                            </w:r>
                            <w:r>
                              <w:rPr>
                                <w:rFonts w:ascii="Times New Roman" w:hAnsi="Times New Roman"/>
                                <w:outline w:val="0"/>
                                <w:color w:val="5855d6"/>
                                <w:sz w:val="38"/>
                                <w:szCs w:val="38"/>
                                <w:shd w:val="clear" w:color="auto" w:fill="ffffff"/>
                                <w:rtl w:val="0"/>
                                <w:lang w:val="en-US"/>
                                <w14:textFill>
                                  <w14:solidFill>
                                    <w14:srgbClr w14:val="5856D6"/>
                                  </w14:solidFill>
                                </w14:textFill>
                              </w:rPr>
                              <w:t xml:space="preserve">ll be given a very warm welcome.  You can choose how many hours you work and you will be given full training to organise donations, serve customers and for health and safety requirements. </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During this year the BCG has undertaken vital repair work to the shop premises. The shop frontage and the internal ceiling tiles have been repaired and painted and during the annual January closure, when the shop is cleaned and reorganised ready for the coming year, the interior will also be decorated.</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The shop volunteers have also had training on safeguarding issues this year to ensure that everybody understands our responsibilities and feels confident in following regulations and advice.Thank you to Amanda White and Keith Walker for this session.</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effff"/>
                                <w:rtl w:val="0"/>
                                <w14:textFill>
                                  <w14:solidFill>
                                    <w14:srgbClr w14:val="5856D6"/>
                                  </w14:solidFill>
                                </w14:textFill>
                              </w:rPr>
                            </w:pPr>
                            <w:r>
                              <w:rPr>
                                <w:rFonts w:ascii="Times New Roman" w:hAnsi="Times New Roman"/>
                                <w:outline w:val="0"/>
                                <w:color w:val="5855d6"/>
                                <w:sz w:val="38"/>
                                <w:szCs w:val="38"/>
                                <w:shd w:val="clear" w:color="auto" w:fill="feffff"/>
                                <w:rtl w:val="0"/>
                                <w:lang w:val="en-US"/>
                                <w14:textFill>
                                  <w14:solidFill>
                                    <w14:srgbClr w14:val="5856D6"/>
                                  </w14:solidFill>
                                </w14:textFill>
                              </w:rPr>
                              <w:t>The significant funds raised by The Community Shop enable us to offer great support to our community. Belford Community Group offers grants to local community projects, intending to allocate the largest proportion possible of its income (after expenses). During this year we have given grants and supported a wide range of projects, groups and events to benefit our whole community. These grants include: supporting Belford Primary School trips and an outdoor learning classroom and equipment, Rural IT support for the village community, St Mary</w:t>
                            </w:r>
                            <w:r>
                              <w:rPr>
                                <w:rFonts w:ascii="Times New Roman" w:hAnsi="Times New Roman" w:hint="default"/>
                                <w:outline w:val="0"/>
                                <w:color w:val="5855d6"/>
                                <w:sz w:val="38"/>
                                <w:szCs w:val="38"/>
                                <w:shd w:val="clear" w:color="auto" w:fill="feffff"/>
                                <w:rtl w:val="1"/>
                                <w14:textFill>
                                  <w14:solidFill>
                                    <w14:srgbClr w14:val="5856D6"/>
                                  </w14:solidFill>
                                </w14:textFill>
                              </w:rPr>
                              <w:t>’</w:t>
                            </w:r>
                            <w:r>
                              <w:rPr>
                                <w:rFonts w:ascii="Times New Roman" w:hAnsi="Times New Roman"/>
                                <w:outline w:val="0"/>
                                <w:color w:val="5855d6"/>
                                <w:sz w:val="38"/>
                                <w:szCs w:val="38"/>
                                <w:shd w:val="clear" w:color="auto" w:fill="feffff"/>
                                <w:rtl w:val="0"/>
                                <w:lang w:val="en-US"/>
                                <w14:textFill>
                                  <w14:solidFill>
                                    <w14:srgbClr w14:val="5856D6"/>
                                  </w14:solidFill>
                                </w14:textFill>
                              </w:rPr>
                              <w:t xml:space="preserve">s church access and lighting improvements, the Belford Show, The Arts Festival, The Share Shed, Little Roots and Shoots parent and baby group and renovation of the village planters, alongside others. We are also delighted to have pledged money to cover the cost of a building survey of Ferguson Hall which will establish if the proposed village hall is structurally sound and can meet the current legislation for fire safety and disabled access. On a satisfactory outcome, we have pledged a further </w:t>
                            </w:r>
                            <w:r>
                              <w:rPr>
                                <w:rFonts w:ascii="Times New Roman" w:hAnsi="Times New Roman" w:hint="default"/>
                                <w:outline w:val="0"/>
                                <w:color w:val="5855d6"/>
                                <w:sz w:val="38"/>
                                <w:szCs w:val="38"/>
                                <w:shd w:val="clear" w:color="auto" w:fill="feffff"/>
                                <w:rtl w:val="0"/>
                                <w14:textFill>
                                  <w14:solidFill>
                                    <w14:srgbClr w14:val="5856D6"/>
                                  </w14:solidFill>
                                </w14:textFill>
                              </w:rPr>
                              <w:t>£</w:t>
                            </w:r>
                            <w:r>
                              <w:rPr>
                                <w:rFonts w:ascii="Times New Roman" w:hAnsi="Times New Roman"/>
                                <w:outline w:val="0"/>
                                <w:color w:val="5855d6"/>
                                <w:sz w:val="38"/>
                                <w:szCs w:val="38"/>
                                <w:shd w:val="clear" w:color="auto" w:fill="feffff"/>
                                <w:rtl w:val="0"/>
                                <w:lang w:val="en-US"/>
                                <w14:textFill>
                                  <w14:solidFill>
                                    <w14:srgbClr w14:val="5856D6"/>
                                  </w14:solidFill>
                                </w14:textFill>
                              </w:rPr>
                              <w:t>10,000 to be paid towards the cost of the sale. This is by far the largest grant we have made in recent years.</w:t>
                            </w:r>
                            <w:r>
                              <w:rPr>
                                <w:rFonts w:ascii="Helvetica" w:cs="Helvetica" w:hAnsi="Helvetica" w:eastAsia="Helvetica"/>
                                <w:outline w:val="0"/>
                                <w:color w:val="5855d6"/>
                                <w:sz w:val="38"/>
                                <w:szCs w:val="38"/>
                                <w:shd w:val="clear" w:color="auto" w:fill="fe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Information about our grants is available on our website. This leaflet and an information board are also available at the shop. Thank you.</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tl w:val="0"/>
                              </w:rPr>
                            </w:pPr>
                            <w:r>
                              <w:rPr>
                                <w:rFonts w:ascii="Helvetica" w:cs="Helvetica" w:hAnsi="Helvetica" w:eastAsia="Helvetica"/>
                                <w:outline w:val="0"/>
                                <w:color w:val="263750"/>
                                <w:sz w:val="38"/>
                                <w:szCs w:val="38"/>
                                <w:shd w:val="clear" w:color="auto" w:fill="ffffff"/>
                                <w:rtl w:val="0"/>
                                <w14:textFill>
                                  <w14:solidFill>
                                    <w14:srgbClr w14:val="263750"/>
                                  </w14:solidFill>
                                </w14:textFill>
                              </w:rPr>
                            </w:r>
                          </w:p>
                        </w:txbxContent>
                      </wps:txbx>
                      <wps:bodyPr wrap="square" lIns="50800" tIns="50800" rIns="50800" bIns="50800" numCol="1" anchor="t">
                        <a:noAutofit/>
                      </wps:bodyPr>
                    </wps:wsp>
                  </a:graphicData>
                </a:graphic>
              </wp:anchor>
            </w:drawing>
          </mc:Choice>
          <mc:Fallback>
            <w:pict>
              <v:shape id="_x0000_s1026" type="#_x0000_t202" style="visibility:visible;position:absolute;margin-left:85.9pt;margin-top:179.9pt;width:423.5pt;height:1289.6pt;z-index:25165926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Default"/>
                        <w:bidi w:val="0"/>
                        <w:spacing w:before="0" w:after="38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Our Community Shop is the central part of our organisation- it is a busy hub in our village as well as offering great bargains in clothing, homeware, books, jigsaws, toys etc as well as being a mine of local information on everything Belford has to offer. Many of our local customers call in several times during the week for a browse and a chat and holiday makers regularly find treasures too.</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after="38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The shop has no paid members of staff and shop volunteers play a vital role in raising funds for our work. We have 25 permanent volunteers who undertake regular shifts and more volunteers who are able to fill gaps and undertake other tasks. Being a volunteer is sociable and rewarding and a great way of meeting people as well as giving something back to the community. We would like to take this time to thank all of our volunteers for the work that they do with such energy and dedication.</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If anyone would like to join our shop team, just pop in and introduce yourself and you</w:t>
                      </w:r>
                      <w:r>
                        <w:rPr>
                          <w:rFonts w:ascii="Times New Roman" w:hAnsi="Times New Roman" w:hint="default"/>
                          <w:outline w:val="0"/>
                          <w:color w:val="5855d6"/>
                          <w:sz w:val="38"/>
                          <w:szCs w:val="38"/>
                          <w:shd w:val="clear" w:color="auto" w:fill="ffffff"/>
                          <w:rtl w:val="1"/>
                          <w14:textFill>
                            <w14:solidFill>
                              <w14:srgbClr w14:val="5856D6"/>
                            </w14:solidFill>
                          </w14:textFill>
                        </w:rPr>
                        <w:t>’</w:t>
                      </w:r>
                      <w:r>
                        <w:rPr>
                          <w:rFonts w:ascii="Times New Roman" w:hAnsi="Times New Roman"/>
                          <w:outline w:val="0"/>
                          <w:color w:val="5855d6"/>
                          <w:sz w:val="38"/>
                          <w:szCs w:val="38"/>
                          <w:shd w:val="clear" w:color="auto" w:fill="ffffff"/>
                          <w:rtl w:val="0"/>
                          <w:lang w:val="en-US"/>
                          <w14:textFill>
                            <w14:solidFill>
                              <w14:srgbClr w14:val="5856D6"/>
                            </w14:solidFill>
                          </w14:textFill>
                        </w:rPr>
                        <w:t xml:space="preserve">ll be given a very warm welcome.  You can choose how many hours you work and you will be given full training to organise donations, serve customers and for health and safety requirements. </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During this year the BCG has undertaken vital repair work to the shop premises. The shop frontage and the internal ceiling tiles have been repaired and painted and during the annual January closure, when the shop is cleaned and reorganised ready for the coming year, the interior will also be decorated.</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The shop volunteers have also had training on safeguarding issues this year to ensure that everybody understands our responsibilities and feels confident in following regulations and advice.Thank you to Amanda White and Keith Walker for this session.</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effff"/>
                          <w:rtl w:val="0"/>
                          <w14:textFill>
                            <w14:solidFill>
                              <w14:srgbClr w14:val="5856D6"/>
                            </w14:solidFill>
                          </w14:textFill>
                        </w:rPr>
                      </w:pPr>
                      <w:r>
                        <w:rPr>
                          <w:rFonts w:ascii="Times New Roman" w:hAnsi="Times New Roman"/>
                          <w:outline w:val="0"/>
                          <w:color w:val="5855d6"/>
                          <w:sz w:val="38"/>
                          <w:szCs w:val="38"/>
                          <w:shd w:val="clear" w:color="auto" w:fill="feffff"/>
                          <w:rtl w:val="0"/>
                          <w:lang w:val="en-US"/>
                          <w14:textFill>
                            <w14:solidFill>
                              <w14:srgbClr w14:val="5856D6"/>
                            </w14:solidFill>
                          </w14:textFill>
                        </w:rPr>
                        <w:t>The significant funds raised by The Community Shop enable us to offer great support to our community. Belford Community Group offers grants to local community projects, intending to allocate the largest proportion possible of its income (after expenses). During this year we have given grants and supported a wide range of projects, groups and events to benefit our whole community. These grants include: supporting Belford Primary School trips and an outdoor learning classroom and equipment, Rural IT support for the village community, St Mary</w:t>
                      </w:r>
                      <w:r>
                        <w:rPr>
                          <w:rFonts w:ascii="Times New Roman" w:hAnsi="Times New Roman" w:hint="default"/>
                          <w:outline w:val="0"/>
                          <w:color w:val="5855d6"/>
                          <w:sz w:val="38"/>
                          <w:szCs w:val="38"/>
                          <w:shd w:val="clear" w:color="auto" w:fill="feffff"/>
                          <w:rtl w:val="1"/>
                          <w14:textFill>
                            <w14:solidFill>
                              <w14:srgbClr w14:val="5856D6"/>
                            </w14:solidFill>
                          </w14:textFill>
                        </w:rPr>
                        <w:t>’</w:t>
                      </w:r>
                      <w:r>
                        <w:rPr>
                          <w:rFonts w:ascii="Times New Roman" w:hAnsi="Times New Roman"/>
                          <w:outline w:val="0"/>
                          <w:color w:val="5855d6"/>
                          <w:sz w:val="38"/>
                          <w:szCs w:val="38"/>
                          <w:shd w:val="clear" w:color="auto" w:fill="feffff"/>
                          <w:rtl w:val="0"/>
                          <w:lang w:val="en-US"/>
                          <w14:textFill>
                            <w14:solidFill>
                              <w14:srgbClr w14:val="5856D6"/>
                            </w14:solidFill>
                          </w14:textFill>
                        </w:rPr>
                        <w:t xml:space="preserve">s church access and lighting improvements, the Belford Show, The Arts Festival, The Share Shed, Little Roots and Shoots parent and baby group and renovation of the village planters, alongside others. We are also delighted to have pledged money to cover the cost of a building survey of Ferguson Hall which will establish if the proposed village hall is structurally sound and can meet the current legislation for fire safety and disabled access. On a satisfactory outcome, we have pledged a further </w:t>
                      </w:r>
                      <w:r>
                        <w:rPr>
                          <w:rFonts w:ascii="Times New Roman" w:hAnsi="Times New Roman" w:hint="default"/>
                          <w:outline w:val="0"/>
                          <w:color w:val="5855d6"/>
                          <w:sz w:val="38"/>
                          <w:szCs w:val="38"/>
                          <w:shd w:val="clear" w:color="auto" w:fill="feffff"/>
                          <w:rtl w:val="0"/>
                          <w14:textFill>
                            <w14:solidFill>
                              <w14:srgbClr w14:val="5856D6"/>
                            </w14:solidFill>
                          </w14:textFill>
                        </w:rPr>
                        <w:t>£</w:t>
                      </w:r>
                      <w:r>
                        <w:rPr>
                          <w:rFonts w:ascii="Times New Roman" w:hAnsi="Times New Roman"/>
                          <w:outline w:val="0"/>
                          <w:color w:val="5855d6"/>
                          <w:sz w:val="38"/>
                          <w:szCs w:val="38"/>
                          <w:shd w:val="clear" w:color="auto" w:fill="feffff"/>
                          <w:rtl w:val="0"/>
                          <w:lang w:val="en-US"/>
                          <w14:textFill>
                            <w14:solidFill>
                              <w14:srgbClr w14:val="5856D6"/>
                            </w14:solidFill>
                          </w14:textFill>
                        </w:rPr>
                        <w:t>10,000 to be paid towards the cost of the sale. This is by far the largest grant we have made in recent years.</w:t>
                      </w:r>
                      <w:r>
                        <w:rPr>
                          <w:rFonts w:ascii="Helvetica" w:cs="Helvetica" w:hAnsi="Helvetica" w:eastAsia="Helvetica"/>
                          <w:outline w:val="0"/>
                          <w:color w:val="5855d6"/>
                          <w:sz w:val="38"/>
                          <w:szCs w:val="38"/>
                          <w:shd w:val="clear" w:color="auto" w:fill="fe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Fonts w:ascii="Helvetica" w:cs="Helvetica" w:hAnsi="Helvetica" w:eastAsia="Helvetica"/>
                          <w:outline w:val="0"/>
                          <w:color w:val="5855d6"/>
                          <w:sz w:val="38"/>
                          <w:szCs w:val="38"/>
                          <w:shd w:val="clear" w:color="auto" w:fill="ffffff"/>
                          <w:rtl w:val="0"/>
                          <w14:textFill>
                            <w14:solidFill>
                              <w14:srgbClr w14:val="5856D6"/>
                            </w14:solidFill>
                          </w14:textFill>
                        </w:rPr>
                      </w:pPr>
                      <w:r>
                        <w:rPr>
                          <w:rFonts w:ascii="Times New Roman" w:hAnsi="Times New Roman"/>
                          <w:outline w:val="0"/>
                          <w:color w:val="5855d6"/>
                          <w:sz w:val="38"/>
                          <w:szCs w:val="38"/>
                          <w:shd w:val="clear" w:color="auto" w:fill="ffffff"/>
                          <w:rtl w:val="0"/>
                          <w:lang w:val="en-US"/>
                          <w14:textFill>
                            <w14:solidFill>
                              <w14:srgbClr w14:val="5856D6"/>
                            </w14:solidFill>
                          </w14:textFill>
                        </w:rPr>
                        <w:t>Information about our grants is available on our website. This leaflet and an information board are also available at the shop. Thank you.</w:t>
                      </w:r>
                      <w:r>
                        <w:rPr>
                          <w:rFonts w:ascii="Helvetica" w:cs="Helvetica" w:hAnsi="Helvetica" w:eastAsia="Helvetica"/>
                          <w:outline w:val="0"/>
                          <w:color w:val="5855d6"/>
                          <w:sz w:val="38"/>
                          <w:szCs w:val="38"/>
                          <w:shd w:val="clear" w:color="auto" w:fill="ffffff"/>
                          <w:rtl w:val="0"/>
                          <w14:textFill>
                            <w14:solidFill>
                              <w14:srgbClr w14:val="5856D6"/>
                            </w14:solidFill>
                          </w14:textFill>
                        </w:rPr>
                      </w:r>
                    </w:p>
                    <w:p>
                      <w:pPr>
                        <w:pStyle w:val="Default"/>
                        <w:bidi w:val="0"/>
                        <w:spacing w:before="0" w:line="240" w:lineRule="auto"/>
                        <w:ind w:left="0" w:right="0" w:firstLine="0"/>
                        <w:jc w:val="left"/>
                        <w:rPr>
                          <w:rtl w:val="0"/>
                        </w:rPr>
                      </w:pPr>
                      <w:r>
                        <w:rPr>
                          <w:rFonts w:ascii="Helvetica" w:cs="Helvetica" w:hAnsi="Helvetica" w:eastAsia="Helvetica"/>
                          <w:outline w:val="0"/>
                          <w:color w:val="263750"/>
                          <w:sz w:val="38"/>
                          <w:szCs w:val="38"/>
                          <w:shd w:val="clear" w:color="auto" w:fill="ffffff"/>
                          <w:rtl w:val="0"/>
                          <w14:textFill>
                            <w14:solidFill>
                              <w14:srgbClr w14:val="263750"/>
                            </w14:solidFill>
                          </w14:textFill>
                        </w:rPr>
                      </w:r>
                    </w:p>
                  </w:txbxContent>
                </v:textbox>
                <w10:wrap type="none" side="bothSides" anchorx="page" anchory="page"/>
              </v:shape>
            </w:pict>
          </mc:Fallback>
        </mc:AlternateConten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21_Blank_Layout">
  <a:themeElements>
    <a:clrScheme name="21_Blank_Layout">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21_Blank_Layout">
      <a:majorFont>
        <a:latin typeface="Helvetica Neue"/>
        <a:ea typeface="Helvetica Neue"/>
        <a:cs typeface="Helvetica Neue"/>
      </a:majorFont>
      <a:minorFont>
        <a:latin typeface="Helvetica Neue"/>
        <a:ea typeface="Helvetica Neue"/>
        <a:cs typeface="Helvetica Neue"/>
      </a:minorFont>
    </a:fontScheme>
    <a:fmtScheme name="21_Blank_Layou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